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ABE4B" w14:textId="4F588C18" w:rsidR="00377A7B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Hlt500769595"/>
      <w:bookmarkStart w:id="1" w:name="RefSCH11"/>
      <w:bookmarkStart w:id="2" w:name="_Toc504140807"/>
      <w:bookmarkStart w:id="3" w:name="_Toc25755489"/>
      <w:bookmarkEnd w:id="0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Приложение</w:t>
      </w:r>
      <w:r w:rsidRPr="00735146">
        <w:rPr>
          <w:rFonts w:ascii="Times New Roman" w:hAnsi="Times New Roman" w:cs="Times New Roman"/>
          <w:sz w:val="22"/>
          <w:szCs w:val="22"/>
        </w:rPr>
        <w:t xml:space="preserve"> </w:t>
      </w:r>
      <w:bookmarkStart w:id="4" w:name="RefSCH11_No"/>
      <w:bookmarkStart w:id="5" w:name="прил7"/>
      <w:r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№</w:t>
      </w:r>
      <w:r w:rsidR="003D1A69"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 </w:t>
      </w:r>
      <w:bookmarkEnd w:id="1"/>
      <w:bookmarkEnd w:id="4"/>
      <w:bookmarkEnd w:id="5"/>
      <w:r w:rsidR="00D33C7E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7</w:t>
      </w:r>
      <w:r w:rsidR="00D30A19" w:rsidRPr="00735146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br/>
      </w:r>
      <w:r w:rsidR="00EA7CE5" w:rsidRPr="0080728B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2"/>
      <w:bookmarkEnd w:id="3"/>
    </w:p>
    <w:p w14:paraId="7CC2D283" w14:textId="77777777" w:rsidR="00377A7B" w:rsidRPr="0080728B" w:rsidRDefault="00377A7B" w:rsidP="0080728B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60D234A8" w14:textId="032BE038" w:rsidR="00377A7B" w:rsidRPr="0080728B" w:rsidRDefault="00377A7B" w:rsidP="0080728B">
      <w:pPr>
        <w:widowControl w:val="0"/>
        <w:jc w:val="right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«</w:t>
      </w:r>
      <w:r w:rsidR="00CE581A">
        <w:rPr>
          <w:rFonts w:ascii="Times New Roman" w:hAnsi="Times New Roman" w:cs="Times New Roman"/>
          <w:b/>
          <w:sz w:val="22"/>
          <w:szCs w:val="22"/>
        </w:rPr>
        <w:t>___</w:t>
      </w:r>
      <w:r w:rsidR="00F00706" w:rsidRPr="0080728B">
        <w:rPr>
          <w:rFonts w:ascii="Times New Roman" w:hAnsi="Times New Roman" w:cs="Times New Roman"/>
          <w:b/>
          <w:sz w:val="22"/>
          <w:szCs w:val="22"/>
        </w:rPr>
        <w:t>»</w:t>
      </w:r>
      <w:r w:rsidR="00F0070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E581A">
        <w:rPr>
          <w:rFonts w:ascii="Times New Roman" w:hAnsi="Times New Roman" w:cs="Times New Roman"/>
          <w:b/>
          <w:sz w:val="22"/>
          <w:szCs w:val="22"/>
        </w:rPr>
        <w:t>_____</w:t>
      </w:r>
      <w:r w:rsidR="00F0070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b/>
          <w:sz w:val="22"/>
          <w:szCs w:val="22"/>
        </w:rPr>
        <w:t>20</w:t>
      </w:r>
      <w:r w:rsidR="00544685">
        <w:rPr>
          <w:rFonts w:ascii="Times New Roman" w:hAnsi="Times New Roman" w:cs="Times New Roman"/>
          <w:b/>
          <w:sz w:val="22"/>
          <w:szCs w:val="22"/>
        </w:rPr>
        <w:t>21</w:t>
      </w:r>
      <w:r w:rsidRPr="0080728B">
        <w:rPr>
          <w:rFonts w:ascii="Times New Roman" w:hAnsi="Times New Roman" w:cs="Times New Roman"/>
          <w:b/>
          <w:sz w:val="22"/>
          <w:szCs w:val="22"/>
        </w:rPr>
        <w:t>г.</w:t>
      </w:r>
    </w:p>
    <w:p w14:paraId="1432953A" w14:textId="2F205160" w:rsidR="000D7E6A" w:rsidRDefault="00484E82" w:rsidP="001F49C1">
      <w:pPr>
        <w:pStyle w:val="a6"/>
        <w:widowControl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03C05">
        <w:rPr>
          <w:rFonts w:ascii="Times New Roman" w:hAnsi="Times New Roman" w:cs="Times New Roman"/>
          <w:i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0D7E6A" w:rsidRPr="0080728B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203C05">
        <w:rPr>
          <w:rFonts w:ascii="Times New Roman" w:hAnsi="Times New Roman" w:cs="Times New Roman"/>
          <w:sz w:val="22"/>
          <w:szCs w:val="22"/>
        </w:rPr>
        <w:t>Директора Кузнецова Сергея Владимировича</w:t>
      </w:r>
      <w:r w:rsidR="000D7E6A" w:rsidRPr="0080728B">
        <w:rPr>
          <w:rFonts w:ascii="Times New Roman" w:hAnsi="Times New Roman" w:cs="Times New Roman"/>
          <w:sz w:val="22"/>
          <w:szCs w:val="22"/>
        </w:rPr>
        <w:t>, действующего</w:t>
      </w:r>
      <w:r w:rsidR="006F0124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0D7E6A" w:rsidRPr="0080728B">
        <w:rPr>
          <w:rFonts w:ascii="Times New Roman" w:hAnsi="Times New Roman" w:cs="Times New Roman"/>
          <w:sz w:val="22"/>
          <w:szCs w:val="22"/>
        </w:rPr>
        <w:t xml:space="preserve">на основании </w:t>
      </w:r>
      <w:r>
        <w:rPr>
          <w:rFonts w:ascii="Times New Roman" w:hAnsi="Times New Roman" w:cs="Times New Roman"/>
          <w:bCs/>
          <w:sz w:val="22"/>
          <w:szCs w:val="22"/>
        </w:rPr>
        <w:t>Устава</w:t>
      </w:r>
      <w:r w:rsidR="00224156">
        <w:rPr>
          <w:rFonts w:ascii="Times New Roman" w:hAnsi="Times New Roman" w:cs="Times New Roman"/>
          <w:sz w:val="22"/>
          <w:szCs w:val="22"/>
        </w:rPr>
        <w:t xml:space="preserve">, с одной </w:t>
      </w:r>
      <w:proofErr w:type="gramStart"/>
      <w:r w:rsidR="00224156">
        <w:rPr>
          <w:rFonts w:ascii="Times New Roman" w:hAnsi="Times New Roman" w:cs="Times New Roman"/>
          <w:sz w:val="22"/>
          <w:szCs w:val="22"/>
        </w:rPr>
        <w:t>стороны,_</w:t>
      </w:r>
      <w:proofErr w:type="gramEnd"/>
      <w:r w:rsidR="00224156">
        <w:rPr>
          <w:rFonts w:ascii="Times New Roman" w:hAnsi="Times New Roman" w:cs="Times New Roman"/>
          <w:sz w:val="22"/>
          <w:szCs w:val="22"/>
        </w:rPr>
        <w:t>_____________________</w:t>
      </w:r>
      <w:r w:rsidR="001F49C1" w:rsidRPr="0080728B">
        <w:rPr>
          <w:rFonts w:ascii="Times New Roman" w:hAnsi="Times New Roman" w:cs="Times New Roman"/>
        </w:rPr>
        <w:t xml:space="preserve">, </w:t>
      </w:r>
      <w:r w:rsidRPr="0080728B">
        <w:rPr>
          <w:rFonts w:ascii="Times New Roman" w:hAnsi="Times New Roman" w:cs="Times New Roman"/>
        </w:rPr>
        <w:t>действующей на основании</w:t>
      </w:r>
      <w:r>
        <w:rPr>
          <w:rFonts w:ascii="Times New Roman" w:hAnsi="Times New Roman" w:cs="Times New Roman"/>
        </w:rPr>
        <w:t xml:space="preserve"> </w:t>
      </w:r>
      <w:r w:rsidR="001F49C1">
        <w:rPr>
          <w:rFonts w:ascii="Times New Roman" w:hAnsi="Times New Roman" w:cs="Times New Roman"/>
          <w:sz w:val="22"/>
          <w:szCs w:val="22"/>
        </w:rPr>
        <w:t xml:space="preserve">доверенности </w:t>
      </w:r>
      <w:r w:rsidR="00224156">
        <w:rPr>
          <w:rFonts w:ascii="Times New Roman" w:hAnsi="Times New Roman" w:cs="Times New Roman"/>
          <w:sz w:val="22"/>
          <w:szCs w:val="22"/>
        </w:rPr>
        <w:t>______________</w:t>
      </w:r>
      <w:r w:rsidR="001F49C1" w:rsidRPr="0080728B">
        <w:rPr>
          <w:rFonts w:ascii="Times New Roman" w:hAnsi="Times New Roman" w:cs="Times New Roman"/>
          <w:sz w:val="22"/>
          <w:szCs w:val="22"/>
        </w:rPr>
        <w:t xml:space="preserve">, </w:t>
      </w:r>
      <w:r w:rsidR="000D7E6A" w:rsidRPr="0080728B">
        <w:rPr>
          <w:rFonts w:ascii="Times New Roman" w:hAnsi="Times New Roman" w:cs="Times New Roman"/>
          <w:sz w:val="22"/>
          <w:szCs w:val="22"/>
        </w:rPr>
        <w:t>с другой стороны,</w:t>
      </w:r>
    </w:p>
    <w:p w14:paraId="739384DE" w14:textId="4D8AA026" w:rsidR="000D7E6A" w:rsidRDefault="000D7E6A" w:rsidP="0080728B">
      <w:pPr>
        <w:widowControl w:val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80728B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на </w:t>
      </w:r>
      <w:r w:rsidR="0025118A" w:rsidRPr="0025118A">
        <w:rPr>
          <w:rFonts w:ascii="Times New Roman" w:hAnsi="Times New Roman" w:cs="Times New Roman"/>
          <w:spacing w:val="4"/>
          <w:sz w:val="22"/>
          <w:szCs w:val="22"/>
        </w:rPr>
        <w:t>вы</w:t>
      </w:r>
      <w:r w:rsidR="00224156">
        <w:rPr>
          <w:rFonts w:ascii="Times New Roman" w:hAnsi="Times New Roman" w:cs="Times New Roman"/>
          <w:spacing w:val="4"/>
          <w:sz w:val="22"/>
          <w:szCs w:val="22"/>
        </w:rPr>
        <w:t xml:space="preserve">полнение строительно-монтажных </w:t>
      </w:r>
      <w:r w:rsidR="0025118A" w:rsidRPr="0025118A">
        <w:rPr>
          <w:rFonts w:ascii="Times New Roman" w:hAnsi="Times New Roman" w:cs="Times New Roman"/>
          <w:spacing w:val="4"/>
          <w:sz w:val="22"/>
          <w:szCs w:val="22"/>
        </w:rPr>
        <w:t xml:space="preserve">работ </w:t>
      </w:r>
      <w:r w:rsidR="0025118A">
        <w:rPr>
          <w:rFonts w:ascii="Times New Roman" w:hAnsi="Times New Roman" w:cs="Times New Roman"/>
          <w:spacing w:val="4"/>
          <w:sz w:val="22"/>
          <w:szCs w:val="22"/>
        </w:rPr>
        <w:t>по объекту Сегозерская МГЭС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 xml:space="preserve"> № </w:t>
      </w:r>
      <w:r w:rsidR="0025118A">
        <w:rPr>
          <w:rFonts w:ascii="Times New Roman" w:hAnsi="Times New Roman" w:cs="Times New Roman"/>
          <w:i/>
        </w:rPr>
        <w:t xml:space="preserve">______________ </w:t>
      </w:r>
      <w:r w:rsidR="00D5568F" w:rsidRPr="00406C29">
        <w:rPr>
          <w:rFonts w:ascii="Times New Roman" w:hAnsi="Times New Roman" w:cs="Times New Roman"/>
          <w:i/>
        </w:rPr>
        <w:t>от</w:t>
      </w:r>
      <w:r w:rsidR="00D5568F">
        <w:rPr>
          <w:rFonts w:ascii="Times New Roman" w:hAnsi="Times New Roman" w:cs="Times New Roman"/>
          <w:i/>
        </w:rPr>
        <w:t xml:space="preserve"> </w:t>
      </w:r>
      <w:r w:rsidR="0025118A" w:rsidRPr="0025118A">
        <w:rPr>
          <w:rFonts w:ascii="Times New Roman" w:hAnsi="Times New Roman" w:cs="Times New Roman"/>
          <w:i/>
        </w:rPr>
        <w:t>__________</w:t>
      </w:r>
      <w:r w:rsidR="00D5568F" w:rsidRPr="00406C29">
        <w:rPr>
          <w:rFonts w:ascii="Times New Roman" w:hAnsi="Times New Roman" w:cs="Times New Roman"/>
          <w:i/>
        </w:rPr>
        <w:t>.</w:t>
      </w:r>
      <w:r w:rsidR="00D5568F" w:rsidRPr="0080728B" w:rsidDel="00D5568F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80728B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80728B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80728B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54D63455" w14:textId="77777777" w:rsidR="003E1D69" w:rsidRPr="0080728B" w:rsidRDefault="003E1D69" w:rsidP="0080728B">
      <w:pPr>
        <w:widowControl w:val="0"/>
        <w:jc w:val="both"/>
        <w:rPr>
          <w:rFonts w:ascii="Times New Roman" w:hAnsi="Times New Roman" w:cs="Times New Roman"/>
          <w:spacing w:val="-3"/>
          <w:sz w:val="22"/>
          <w:szCs w:val="22"/>
        </w:rPr>
      </w:pPr>
    </w:p>
    <w:p w14:paraId="7D3B0ADA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5D1C4574" w14:textId="370A37E6" w:rsidR="000D7E6A" w:rsidRPr="0080728B" w:rsidRDefault="000D7E6A" w:rsidP="00551D19">
      <w:pPr>
        <w:pStyle w:val="afb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6" w:name="_Ref518651697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B429B2" w:rsidRPr="0080728B">
        <w:rPr>
          <w:rFonts w:ascii="Times New Roman" w:hAnsi="Times New Roman" w:cs="Times New Roman"/>
          <w:sz w:val="22"/>
          <w:szCs w:val="22"/>
        </w:rPr>
        <w:t>несёт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ответственность за соблюдение требований законодательных и других действующих отраслевых нормативно-правовых актов в области:</w:t>
      </w:r>
      <w:bookmarkEnd w:id="6"/>
    </w:p>
    <w:p w14:paraId="20A16183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охраны труда;</w:t>
      </w:r>
    </w:p>
    <w:p w14:paraId="6A26A76B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67F1A2FD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3C06AC10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охраны окружающей среды;</w:t>
      </w:r>
    </w:p>
    <w:p w14:paraId="6703A7B8" w14:textId="53971537" w:rsidR="000D7E6A" w:rsidRPr="0080728B" w:rsidRDefault="000D7E6A" w:rsidP="0080728B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</w:t>
      </w:r>
      <w:r w:rsidR="00B429B2" w:rsidRPr="0080728B">
        <w:rPr>
          <w:rFonts w:ascii="Times New Roman" w:hAnsi="Times New Roman" w:cs="Times New Roman"/>
          <w:sz w:val="22"/>
          <w:szCs w:val="22"/>
        </w:rPr>
        <w:t>привлечёнными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 Субподрядными организациями.</w:t>
      </w:r>
    </w:p>
    <w:p w14:paraId="124629BE" w14:textId="77777777" w:rsidR="000D7E6A" w:rsidRPr="0080728B" w:rsidRDefault="000D7E6A" w:rsidP="00551D19">
      <w:pPr>
        <w:pStyle w:val="afb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8BC2715" w14:textId="6DEAD302" w:rsidR="000D7E6A" w:rsidRPr="00AD24CF" w:rsidRDefault="000D7E6A" w:rsidP="004A1D6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" w:name="_Ref518651700"/>
      <w:r w:rsidRPr="0080728B">
        <w:rPr>
          <w:rFonts w:ascii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ЛНА</w:t>
      </w:r>
      <w:r w:rsidRPr="0080728B">
        <w:rPr>
          <w:rFonts w:ascii="Times New Roman" w:hAnsi="Times New Roman" w:cs="Times New Roman"/>
          <w:sz w:val="22"/>
          <w:szCs w:val="22"/>
        </w:rPr>
        <w:t xml:space="preserve">»), </w:t>
      </w:r>
      <w:r w:rsidR="00B429B2" w:rsidRPr="0080728B">
        <w:rPr>
          <w:rFonts w:ascii="Times New Roman" w:hAnsi="Times New Roman" w:cs="Times New Roman"/>
          <w:sz w:val="22"/>
          <w:szCs w:val="22"/>
        </w:rPr>
        <w:t>размещённых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на веб-сайте: </w:t>
      </w:r>
      <w:bookmarkEnd w:id="7"/>
      <w:r w:rsidR="00AD24CF">
        <w:rPr>
          <w:b/>
          <w:bCs/>
          <w:i/>
          <w:iCs/>
        </w:rPr>
        <w:fldChar w:fldCharType="begin"/>
      </w:r>
      <w:r w:rsidR="00AD24CF">
        <w:rPr>
          <w:b/>
          <w:bCs/>
          <w:i/>
          <w:iCs/>
        </w:rPr>
        <w:instrText xml:space="preserve"> HYPERLINK "https://eurosib.ru/ru/tenders/zakupki-ooo-evrosibenergo-gidrogeneratsiya/standarty-predpriyatiya/" </w:instrText>
      </w:r>
      <w:r w:rsidR="00AD24CF">
        <w:rPr>
          <w:b/>
          <w:bCs/>
          <w:i/>
          <w:iCs/>
        </w:rPr>
        <w:fldChar w:fldCharType="separate"/>
      </w:r>
      <w:r w:rsidR="00AD24CF">
        <w:rPr>
          <w:rStyle w:val="ad"/>
          <w:b/>
          <w:bCs/>
          <w:i/>
          <w:iCs/>
        </w:rPr>
        <w:t>https://eurosib.ru/ru/tenders/zakupki-ooo-evrosibenergo-gidrogeneratsiya/standarty-predpriyatiya/</w:t>
      </w:r>
      <w:r w:rsidR="00AD24CF">
        <w:rPr>
          <w:b/>
          <w:bCs/>
          <w:i/>
          <w:iCs/>
        </w:rPr>
        <w:fldChar w:fldCharType="end"/>
      </w:r>
      <w:r w:rsidR="00AD24CF">
        <w:rPr>
          <w:b/>
          <w:bCs/>
          <w:i/>
          <w:iCs/>
        </w:rPr>
        <w:t>.</w:t>
      </w:r>
    </w:p>
    <w:p w14:paraId="4820EAE2" w14:textId="695D6FBE" w:rsidR="000D7E6A" w:rsidRPr="004A1D68" w:rsidRDefault="000D7E6A" w:rsidP="004A1D68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</w:t>
      </w:r>
      <w:r w:rsidR="00B429B2" w:rsidRPr="0080728B">
        <w:rPr>
          <w:rFonts w:ascii="Times New Roman" w:hAnsi="Times New Roman" w:cs="Times New Roman"/>
          <w:sz w:val="22"/>
          <w:szCs w:val="22"/>
        </w:rPr>
        <w:t>утверждённые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31DFCD80" w14:textId="77777777" w:rsidR="000D7E6A" w:rsidRPr="0080728B" w:rsidRDefault="000D7E6A" w:rsidP="00551D19">
      <w:pPr>
        <w:pStyle w:val="afb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1DB6277" w14:textId="3E232FC1" w:rsidR="000D7E6A" w:rsidRPr="0080728B" w:rsidRDefault="000D7E6A" w:rsidP="00551D19">
      <w:pPr>
        <w:pStyle w:val="afb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проверки соблюдения требований пунктов </w:t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begin"/>
      </w:r>
      <w:r w:rsidR="006A1AFA" w:rsidRPr="0080728B">
        <w:rPr>
          <w:rFonts w:ascii="Times New Roman" w:hAnsi="Times New Roman" w:cs="Times New Roman"/>
          <w:sz w:val="22"/>
          <w:szCs w:val="22"/>
        </w:rPr>
        <w:instrText xml:space="preserve"> REF _Ref518651697 \n \h </w:instrText>
      </w:r>
      <w:r w:rsidR="0080728B" w:rsidRPr="0080728B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6A1AFA" w:rsidRPr="0080728B">
        <w:rPr>
          <w:rFonts w:ascii="Times New Roman" w:hAnsi="Times New Roman" w:cs="Times New Roman"/>
          <w:sz w:val="22"/>
          <w:szCs w:val="22"/>
        </w:rPr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separate"/>
      </w:r>
      <w:r w:rsidR="00873927">
        <w:rPr>
          <w:rFonts w:ascii="Times New Roman" w:hAnsi="Times New Roman" w:cs="Times New Roman"/>
          <w:sz w:val="22"/>
          <w:szCs w:val="22"/>
        </w:rPr>
        <w:t>1.1</w:t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end"/>
      </w:r>
      <w:r w:rsidR="006A1AFA" w:rsidRPr="0080728B">
        <w:rPr>
          <w:rFonts w:ascii="Times New Roman" w:hAnsi="Times New Roman" w:cs="Times New Roman"/>
          <w:sz w:val="22"/>
          <w:szCs w:val="22"/>
        </w:rPr>
        <w:t xml:space="preserve">- </w:t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begin"/>
      </w:r>
      <w:r w:rsidR="006A1AFA" w:rsidRPr="0080728B">
        <w:rPr>
          <w:rFonts w:ascii="Times New Roman" w:hAnsi="Times New Roman" w:cs="Times New Roman"/>
          <w:sz w:val="22"/>
          <w:szCs w:val="22"/>
        </w:rPr>
        <w:instrText xml:space="preserve"> REF _Ref518651700 \n \h </w:instrText>
      </w:r>
      <w:r w:rsidR="0080728B" w:rsidRPr="0080728B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6A1AFA" w:rsidRPr="0080728B">
        <w:rPr>
          <w:rFonts w:ascii="Times New Roman" w:hAnsi="Times New Roman" w:cs="Times New Roman"/>
          <w:sz w:val="22"/>
          <w:szCs w:val="22"/>
        </w:rPr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separate"/>
      </w:r>
      <w:r w:rsidR="00873927">
        <w:rPr>
          <w:rFonts w:ascii="Times New Roman" w:hAnsi="Times New Roman" w:cs="Times New Roman"/>
          <w:sz w:val="22"/>
          <w:szCs w:val="22"/>
        </w:rPr>
        <w:t>1.3</w:t>
      </w:r>
      <w:r w:rsidR="006A1AFA" w:rsidRPr="0080728B">
        <w:rPr>
          <w:rFonts w:ascii="Times New Roman" w:hAnsi="Times New Roman" w:cs="Times New Roman"/>
          <w:sz w:val="22"/>
          <w:szCs w:val="22"/>
        </w:rPr>
        <w:fldChar w:fldCharType="end"/>
      </w:r>
      <w:r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85D6D90" w14:textId="722663F4" w:rsidR="000D7E6A" w:rsidRPr="003E1D69" w:rsidRDefault="000D7E6A" w:rsidP="00551D19">
      <w:pPr>
        <w:pStyle w:val="afb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</w:t>
      </w:r>
      <w:bookmarkStart w:id="8" w:name="_GoBack"/>
      <w:bookmarkEnd w:id="8"/>
      <w:r w:rsidRPr="0080728B">
        <w:rPr>
          <w:rFonts w:ascii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</w:t>
      </w:r>
      <w:r w:rsidR="004A1D68">
        <w:rPr>
          <w:rFonts w:ascii="Times New Roman" w:hAnsi="Times New Roman" w:cs="Times New Roman"/>
          <w:sz w:val="22"/>
          <w:szCs w:val="22"/>
        </w:rPr>
        <w:t xml:space="preserve"> Заказчика</w:t>
      </w:r>
      <w:r w:rsidRPr="0080728B">
        <w:rPr>
          <w:rFonts w:ascii="Times New Roman" w:hAnsi="Times New Roman" w:cs="Times New Roman"/>
          <w:sz w:val="22"/>
          <w:szCs w:val="22"/>
        </w:rPr>
        <w:t>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5E6CF96" w14:textId="77777777" w:rsidR="003E1D69" w:rsidRPr="0080728B" w:rsidRDefault="003E1D69" w:rsidP="003E1D69">
      <w:pPr>
        <w:pStyle w:val="afb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C66A6C2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7999268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9252A8" w14:textId="4CD33254" w:rsidR="000D7E6A" w:rsidRPr="0080728B" w:rsidRDefault="000D7E6A" w:rsidP="0080728B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98716B" w:rsidRPr="0080728B">
        <w:rPr>
          <w:rFonts w:ascii="Times New Roman" w:hAnsi="Times New Roman" w:cs="Times New Roman"/>
          <w:sz w:val="22"/>
          <w:szCs w:val="22"/>
        </w:rPr>
        <w:t>о</w:t>
      </w:r>
      <w:r w:rsidRPr="0080728B">
        <w:rPr>
          <w:rFonts w:ascii="Times New Roman" w:hAnsi="Times New Roman" w:cs="Times New Roman"/>
          <w:sz w:val="22"/>
          <w:szCs w:val="22"/>
        </w:rPr>
        <w:t xml:space="preserve">борудования Заказчика, переданного им Подрядчику. </w:t>
      </w:r>
    </w:p>
    <w:p w14:paraId="7D79DDAE" w14:textId="77777777" w:rsidR="000D7E6A" w:rsidRPr="00224156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Перед началом </w:t>
      </w:r>
      <w:r w:rsidRPr="00224156">
        <w:rPr>
          <w:rFonts w:ascii="Times New Roman" w:hAnsi="Times New Roman" w:cs="Times New Roman"/>
          <w:sz w:val="22"/>
          <w:szCs w:val="22"/>
        </w:rPr>
        <w:t>производства Работ Подрядчик обязан согласовать с Заказчиком:</w:t>
      </w:r>
    </w:p>
    <w:p w14:paraId="473A5692" w14:textId="5D3E8FDD" w:rsidR="000D7E6A" w:rsidRPr="00224156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24156">
        <w:rPr>
          <w:rFonts w:ascii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</w:t>
      </w:r>
      <w:r w:rsidR="00A84D84" w:rsidRPr="00224156">
        <w:rPr>
          <w:rFonts w:ascii="Times New Roman" w:hAnsi="Times New Roman" w:cs="Times New Roman"/>
          <w:sz w:val="22"/>
          <w:szCs w:val="22"/>
        </w:rPr>
        <w:t>м</w:t>
      </w:r>
      <w:r w:rsidRPr="00224156">
        <w:rPr>
          <w:rFonts w:ascii="Times New Roman" w:hAnsi="Times New Roman" w:cs="Times New Roman"/>
          <w:sz w:val="22"/>
          <w:szCs w:val="22"/>
        </w:rPr>
        <w:t>атериалов, мест подключения к источникам электро-, водоснабжения, канализации;</w:t>
      </w:r>
    </w:p>
    <w:p w14:paraId="2417EA58" w14:textId="49E8AF7B" w:rsidR="000D7E6A" w:rsidRPr="00224156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24156">
        <w:rPr>
          <w:rFonts w:ascii="Times New Roman" w:hAnsi="Times New Roman" w:cs="Times New Roman"/>
          <w:sz w:val="22"/>
          <w:szCs w:val="22"/>
        </w:rPr>
        <w:t xml:space="preserve"> схемы </w:t>
      </w:r>
      <w:r w:rsidR="00B429B2" w:rsidRPr="00224156">
        <w:rPr>
          <w:rFonts w:ascii="Times New Roman" w:hAnsi="Times New Roman" w:cs="Times New Roman"/>
          <w:sz w:val="22"/>
          <w:szCs w:val="22"/>
        </w:rPr>
        <w:t>разрешённых</w:t>
      </w:r>
      <w:r w:rsidRPr="00224156">
        <w:rPr>
          <w:rFonts w:ascii="Times New Roman" w:hAnsi="Times New Roman" w:cs="Times New Roman"/>
          <w:sz w:val="22"/>
          <w:szCs w:val="22"/>
        </w:rPr>
        <w:t xml:space="preserve"> проездов по территории;</w:t>
      </w:r>
    </w:p>
    <w:p w14:paraId="7EA0DA78" w14:textId="241F9D57" w:rsidR="00641071" w:rsidRPr="00224156" w:rsidRDefault="00641071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24156">
        <w:rPr>
          <w:rFonts w:ascii="Times New Roman" w:hAnsi="Times New Roman" w:cs="Times New Roman"/>
          <w:sz w:val="22"/>
          <w:szCs w:val="22"/>
        </w:rPr>
        <w:t>схемы безопасных пешеходных маршрутов;</w:t>
      </w:r>
    </w:p>
    <w:p w14:paraId="4485FA80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224156">
        <w:rPr>
          <w:rFonts w:ascii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</w:t>
      </w:r>
      <w:r w:rsidRPr="0080728B">
        <w:rPr>
          <w:rFonts w:ascii="Times New Roman" w:hAnsi="Times New Roman" w:cs="Times New Roman"/>
          <w:sz w:val="22"/>
          <w:szCs w:val="22"/>
        </w:rPr>
        <w:t>в зоне производства Работ);</w:t>
      </w:r>
    </w:p>
    <w:p w14:paraId="62E7D3BE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72B318A8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EC1E588" w14:textId="0079A0A3" w:rsidR="000D7E6A" w:rsidRPr="004A1D68" w:rsidRDefault="000D7E6A" w:rsidP="004A1D68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F8F681F" w14:textId="06EBF894" w:rsidR="000D7E6A" w:rsidRPr="0080728B" w:rsidRDefault="004A1D68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Подрядчик разрабатывает </w:t>
      </w:r>
      <w:r w:rsidRPr="004A1D68">
        <w:rPr>
          <w:rFonts w:ascii="Times New Roman" w:hAnsi="Times New Roman" w:cs="Times New Roman"/>
          <w:sz w:val="22"/>
          <w:szCs w:val="22"/>
        </w:rPr>
        <w:t>проект производства Работ, направляет Заказчику за 10 календарных дней до начала Работ и согласовывает его с Заказчиком, а при необходимости – с уполномоченными Государственными органами</w:t>
      </w:r>
      <w:r w:rsidR="000D7E6A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B9A65AC" w14:textId="77777777" w:rsidR="000D7E6A" w:rsidRPr="0080728B" w:rsidRDefault="000D7E6A" w:rsidP="0080728B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D3B4D6E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716358C" w14:textId="6228C9EA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организациями, для обеспечения безопасного их выполнения общая координация работ с разработкой </w:t>
      </w:r>
      <w:r w:rsidR="00B429B2" w:rsidRPr="0080728B">
        <w:rPr>
          <w:rFonts w:ascii="Times New Roman" w:hAnsi="Times New Roman" w:cs="Times New Roman"/>
          <w:sz w:val="22"/>
          <w:szCs w:val="22"/>
        </w:rPr>
        <w:t>совмещённого</w:t>
      </w:r>
      <w:r w:rsidRPr="0080728B">
        <w:rPr>
          <w:rFonts w:ascii="Times New Roman" w:hAnsi="Times New Roman" w:cs="Times New Roman"/>
          <w:sz w:val="22"/>
          <w:szCs w:val="22"/>
        </w:rPr>
        <w:t xml:space="preserve"> графика работ и общих мероприятий по охране труда, утверждаемых техническим руководителем, осуществляется Заказчиком.</w:t>
      </w:r>
    </w:p>
    <w:p w14:paraId="4FC75FAD" w14:textId="1DACF0F5" w:rsidR="000D7E6A" w:rsidRPr="004A1D68" w:rsidRDefault="000D7E6A" w:rsidP="004A1D68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обязан обеспечить присутствие на </w:t>
      </w:r>
      <w:r w:rsidR="001F49C1">
        <w:rPr>
          <w:rFonts w:ascii="Times New Roman" w:hAnsi="Times New Roman" w:cs="Times New Roman"/>
          <w:sz w:val="22"/>
          <w:szCs w:val="22"/>
        </w:rPr>
        <w:t>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лица, ответственного за вопросы охраны труда, охраны окружающей среды, промышленной и пожарной безопасности</w:t>
      </w:r>
      <w:r w:rsidR="00B1132B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 xml:space="preserve">вне зависимости от числа или категории сотрудников Подрядчика, задействованных на </w:t>
      </w:r>
      <w:r w:rsidR="001F49C1">
        <w:rPr>
          <w:rFonts w:ascii="Times New Roman" w:hAnsi="Times New Roman" w:cs="Times New Roman"/>
          <w:sz w:val="22"/>
          <w:szCs w:val="22"/>
        </w:rPr>
        <w:t>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2EAE5946" w14:textId="77777777" w:rsidR="000D7E6A" w:rsidRPr="0080728B" w:rsidRDefault="000D7E6A" w:rsidP="0080728B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1F828DBA" w14:textId="690C7468" w:rsidR="000D7E6A" w:rsidRPr="004A1D68" w:rsidRDefault="000D7E6A" w:rsidP="004A1D68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и Субподрядные организации, </w:t>
      </w:r>
      <w:r w:rsidR="00B429B2" w:rsidRPr="0080728B">
        <w:rPr>
          <w:rFonts w:ascii="Times New Roman" w:hAnsi="Times New Roman" w:cs="Times New Roman"/>
          <w:sz w:val="22"/>
          <w:szCs w:val="22"/>
        </w:rPr>
        <w:t>привлечённые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</w:t>
      </w:r>
      <w:r w:rsidR="004A1D68">
        <w:rPr>
          <w:rFonts w:ascii="Times New Roman" w:hAnsi="Times New Roman" w:cs="Times New Roman"/>
          <w:sz w:val="22"/>
          <w:szCs w:val="22"/>
        </w:rPr>
        <w:t>ия</w:t>
      </w:r>
      <w:r w:rsidRPr="004A1D68">
        <w:rPr>
          <w:rFonts w:ascii="Times New Roman" w:hAnsi="Times New Roman" w:cs="Times New Roman"/>
          <w:sz w:val="22"/>
          <w:szCs w:val="22"/>
        </w:rPr>
        <w:t>.</w:t>
      </w:r>
    </w:p>
    <w:p w14:paraId="60301350" w14:textId="77777777" w:rsidR="003E1D69" w:rsidRPr="0080728B" w:rsidRDefault="003E1D69" w:rsidP="003E1D6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ind w:left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55484B37" w14:textId="0B983CAC" w:rsidR="000D7E6A" w:rsidRPr="0080728B" w:rsidRDefault="00E33508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  <w:r w:rsidR="000D7E6A" w:rsidRPr="0080728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17A5AB7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DF7013C" w14:textId="6AE487A0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</w:t>
      </w:r>
      <w:r w:rsidR="001F49C1">
        <w:rPr>
          <w:rFonts w:ascii="Times New Roman" w:hAnsi="Times New Roman" w:cs="Times New Roman"/>
          <w:sz w:val="22"/>
          <w:szCs w:val="22"/>
        </w:rPr>
        <w:t>на 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>, должны быть обеспечены средствами индивидуальной защиты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СИЗ</w:t>
      </w:r>
      <w:r w:rsidRPr="0080728B">
        <w:rPr>
          <w:rFonts w:ascii="Times New Roman" w:hAnsi="Times New Roman" w:cs="Times New Roman"/>
          <w:sz w:val="22"/>
          <w:szCs w:val="22"/>
        </w:rPr>
        <w:t>») в соответствии с Типовыми отраслевыми нормами выдачи СИЗ.</w:t>
      </w:r>
    </w:p>
    <w:p w14:paraId="67F74412" w14:textId="79B4278C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Работники Подрядчика должны обязательно применять </w:t>
      </w:r>
      <w:r w:rsidR="00B429B2" w:rsidRPr="0080728B">
        <w:rPr>
          <w:rFonts w:ascii="Times New Roman" w:hAnsi="Times New Roman" w:cs="Times New Roman"/>
          <w:sz w:val="22"/>
          <w:szCs w:val="22"/>
        </w:rPr>
        <w:t>застёгнутые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подбородным </w:t>
      </w:r>
      <w:r w:rsidR="00B429B2" w:rsidRPr="0080728B">
        <w:rPr>
          <w:rFonts w:ascii="Times New Roman" w:hAnsi="Times New Roman" w:cs="Times New Roman"/>
          <w:sz w:val="22"/>
          <w:szCs w:val="22"/>
        </w:rPr>
        <w:t>ремнём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защитные каски:</w:t>
      </w:r>
    </w:p>
    <w:p w14:paraId="13FB4840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A0F6D55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2CE2248E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строительных работах;</w:t>
      </w:r>
    </w:p>
    <w:p w14:paraId="7AA12AC8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3F33AA3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51D3BFB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D92F1EF" w14:textId="77777777" w:rsidR="000D7E6A" w:rsidRPr="0080728B" w:rsidRDefault="000D7E6A" w:rsidP="0080728B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958514B" w14:textId="77777777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C335A47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791B19D3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FBAB129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582B2EF6" w14:textId="77777777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BB56EA2" w14:textId="77777777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A61F978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2BAC4869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аптечкой первой помощи;</w:t>
      </w:r>
    </w:p>
    <w:p w14:paraId="0B62B97E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огнетушителем;</w:t>
      </w:r>
    </w:p>
    <w:p w14:paraId="6572C5FA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F21F24A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знаком аварийной остановки;</w:t>
      </w:r>
    </w:p>
    <w:p w14:paraId="5459055B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противооткатными башмаками;</w:t>
      </w:r>
    </w:p>
    <w:p w14:paraId="762F534A" w14:textId="5C33F238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искрогасителями (на территориях взрывопожароопасных объектов);</w:t>
      </w:r>
    </w:p>
    <w:p w14:paraId="109B38EB" w14:textId="77777777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должен обеспечить:</w:t>
      </w:r>
    </w:p>
    <w:p w14:paraId="2DE34C97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03FDFFB2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4247040A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3972CC33" w14:textId="4FE03A2A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соблюдение внутриобъектового скоростного режима;</w:t>
      </w:r>
    </w:p>
    <w:p w14:paraId="04108ED5" w14:textId="682445B5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знакам.</w:t>
      </w:r>
    </w:p>
    <w:p w14:paraId="0A442DBD" w14:textId="77777777" w:rsidR="000D7E6A" w:rsidRPr="0080728B" w:rsidRDefault="000D7E6A" w:rsidP="00551D19">
      <w:pPr>
        <w:pStyle w:val="afb"/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749B7383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0AAB7037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DFC989D" w14:textId="52931289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При проведении работ Подрядчик обязан:</w:t>
      </w:r>
    </w:p>
    <w:p w14:paraId="0E77A671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F38E3A4" w14:textId="0F5E277D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размещать </w:t>
      </w:r>
      <w:r w:rsidR="00B429B2" w:rsidRPr="0080728B">
        <w:rPr>
          <w:rFonts w:ascii="Times New Roman" w:hAnsi="Times New Roman" w:cs="Times New Roman"/>
          <w:sz w:val="22"/>
          <w:szCs w:val="22"/>
        </w:rPr>
        <w:t>ёмкости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481D2F5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386ECAD" w14:textId="2A1DA32E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</w:t>
      </w:r>
      <w:r w:rsidR="00B429B2" w:rsidRPr="0080728B">
        <w:rPr>
          <w:rFonts w:ascii="Times New Roman" w:hAnsi="Times New Roman" w:cs="Times New Roman"/>
          <w:sz w:val="22"/>
          <w:szCs w:val="22"/>
        </w:rPr>
        <w:t>учётом</w:t>
      </w:r>
      <w:r w:rsidRPr="0080728B">
        <w:rPr>
          <w:rFonts w:ascii="Times New Roman" w:hAnsi="Times New Roman" w:cs="Times New Roman"/>
          <w:sz w:val="22"/>
          <w:szCs w:val="22"/>
        </w:rPr>
        <w:t xml:space="preserve">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A32835C" w14:textId="6F3AED2E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отходов;</w:t>
      </w:r>
    </w:p>
    <w:p w14:paraId="0EE64A73" w14:textId="77777777" w:rsidR="000D7E6A" w:rsidRPr="0080728B" w:rsidRDefault="000D7E6A" w:rsidP="00551D19">
      <w:pPr>
        <w:pStyle w:val="afb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3C2D214" w14:textId="095175AC" w:rsidR="000D7E6A" w:rsidRPr="003E1D69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</w:t>
      </w:r>
      <w:r w:rsidR="00E33508" w:rsidRPr="0080728B">
        <w:rPr>
          <w:rFonts w:ascii="Times New Roman" w:hAnsi="Times New Roman" w:cs="Times New Roman"/>
          <w:sz w:val="22"/>
          <w:szCs w:val="22"/>
        </w:rPr>
        <w:t>в, предусмотренных пунктами 1.1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настоящего Соглашения, а также о несчастном случае, произошедшем на </w:t>
      </w:r>
      <w:r w:rsidR="00C744E9">
        <w:rPr>
          <w:rFonts w:ascii="Times New Roman" w:hAnsi="Times New Roman" w:cs="Times New Roman"/>
          <w:sz w:val="22"/>
          <w:szCs w:val="22"/>
        </w:rPr>
        <w:t>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>. Принимать к своим работникам меры за несоблюдение последними вышеуказанных инструкции и правил.</w:t>
      </w:r>
    </w:p>
    <w:p w14:paraId="1E274CC0" w14:textId="77777777" w:rsidR="003E1D69" w:rsidRPr="003E1D69" w:rsidRDefault="003E1D69" w:rsidP="003E1D6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FCD62B4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35508C1A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6E1B8CE5" w14:textId="0447F0B1" w:rsidR="000D7E6A" w:rsidRPr="00AD24CF" w:rsidRDefault="000D7E6A" w:rsidP="004A1D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безопасности, Подрядчик обязуется руководствоваться ЛНА, опубликованными на веб-сайте: </w:t>
      </w:r>
      <w:hyperlink r:id="rId12" w:history="1">
        <w:r w:rsidR="00AD24CF">
          <w:rPr>
            <w:rStyle w:val="ad"/>
            <w:b/>
            <w:bCs/>
            <w:i/>
            <w:iCs/>
          </w:rPr>
          <w:t>https://eurosib.ru/ru/tenders/zakupki-ooo-evrosibenergo-gidrogeneratsiya/standarty-predpriyatiya/</w:t>
        </w:r>
      </w:hyperlink>
      <w:r w:rsidRPr="00AD24CF">
        <w:rPr>
          <w:rFonts w:ascii="Times New Roman" w:hAnsi="Times New Roman" w:cs="Times New Roman"/>
          <w:sz w:val="22"/>
          <w:szCs w:val="22"/>
        </w:rPr>
        <w:t>.</w:t>
      </w:r>
    </w:p>
    <w:p w14:paraId="31F92A06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ECDF32F" w14:textId="75533485" w:rsidR="000D7E6A" w:rsidRPr="00DB4F28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412D24C" w14:textId="77777777" w:rsidR="00DB4F28" w:rsidRPr="0080728B" w:rsidRDefault="00DB4F28" w:rsidP="00DB4F28">
      <w:pPr>
        <w:pStyle w:val="afb"/>
        <w:widowControl w:val="0"/>
        <w:tabs>
          <w:tab w:val="left" w:pos="1080"/>
        </w:tabs>
        <w:autoSpaceDE w:val="0"/>
        <w:autoSpaceDN w:val="0"/>
        <w:adjustRightInd w:val="0"/>
        <w:ind w:left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D56ED74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E025A0" w14:textId="513F29C6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совместно с представителем Подрядчика, в сроки, установленные Заказчиком, проводит плановые/внеплановые инспекции (проверки) </w:t>
      </w:r>
      <w:r w:rsidR="00C744E9">
        <w:rPr>
          <w:rFonts w:ascii="Times New Roman" w:hAnsi="Times New Roman" w:cs="Times New Roman"/>
          <w:sz w:val="22"/>
          <w:szCs w:val="22"/>
        </w:rPr>
        <w:t>на 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 xml:space="preserve">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</w:t>
      </w:r>
      <w:r w:rsidR="00B429B2" w:rsidRPr="0080728B">
        <w:rPr>
          <w:rFonts w:ascii="Times New Roman" w:hAnsi="Times New Roman" w:cs="Times New Roman"/>
          <w:sz w:val="22"/>
          <w:szCs w:val="22"/>
        </w:rPr>
        <w:t>привлечённых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им Субподрядных организаций в области охраны труда, охраны окружающей среды, промышленной и пожарной безопасности.</w:t>
      </w:r>
    </w:p>
    <w:p w14:paraId="64104496" w14:textId="055FAF5D" w:rsidR="000D7E6A" w:rsidRPr="003E1D69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обнаружения Заказчиком на </w:t>
      </w:r>
      <w:r w:rsidR="00C744E9">
        <w:rPr>
          <w:rFonts w:ascii="Times New Roman" w:hAnsi="Times New Roman" w:cs="Times New Roman"/>
          <w:sz w:val="22"/>
          <w:szCs w:val="22"/>
        </w:rPr>
        <w:t>Строительной площадке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</w:t>
      </w:r>
      <w:r w:rsidR="00320908" w:rsidRPr="0080728B">
        <w:rPr>
          <w:rFonts w:ascii="Times New Roman" w:hAnsi="Times New Roman" w:cs="Times New Roman"/>
          <w:sz w:val="22"/>
          <w:szCs w:val="22"/>
        </w:rPr>
        <w:fldChar w:fldCharType="begin"/>
      </w:r>
      <w:r w:rsidR="00320908" w:rsidRPr="0080728B">
        <w:rPr>
          <w:rFonts w:ascii="Times New Roman" w:hAnsi="Times New Roman" w:cs="Times New Roman"/>
          <w:sz w:val="22"/>
          <w:szCs w:val="22"/>
        </w:rPr>
        <w:instrText xml:space="preserve"> REF _Ref518651697 \n \h </w:instrText>
      </w:r>
      <w:r w:rsidR="0080728B" w:rsidRPr="0080728B">
        <w:rPr>
          <w:rFonts w:ascii="Times New Roman" w:hAnsi="Times New Roman" w:cs="Times New Roman"/>
          <w:sz w:val="22"/>
          <w:szCs w:val="22"/>
        </w:rPr>
        <w:instrText xml:space="preserve"> \* MERGEFORMAT </w:instrText>
      </w:r>
      <w:r w:rsidR="00320908" w:rsidRPr="0080728B">
        <w:rPr>
          <w:rFonts w:ascii="Times New Roman" w:hAnsi="Times New Roman" w:cs="Times New Roman"/>
          <w:sz w:val="22"/>
          <w:szCs w:val="22"/>
        </w:rPr>
      </w:r>
      <w:r w:rsidR="00320908" w:rsidRPr="0080728B">
        <w:rPr>
          <w:rFonts w:ascii="Times New Roman" w:hAnsi="Times New Roman" w:cs="Times New Roman"/>
          <w:sz w:val="22"/>
          <w:szCs w:val="22"/>
        </w:rPr>
        <w:fldChar w:fldCharType="separate"/>
      </w:r>
      <w:r w:rsidR="00873927">
        <w:rPr>
          <w:rFonts w:ascii="Times New Roman" w:hAnsi="Times New Roman" w:cs="Times New Roman"/>
          <w:sz w:val="22"/>
          <w:szCs w:val="22"/>
        </w:rPr>
        <w:t>1.1</w:t>
      </w:r>
      <w:r w:rsidR="00320908" w:rsidRPr="0080728B">
        <w:rPr>
          <w:rFonts w:ascii="Times New Roman" w:hAnsi="Times New Roman" w:cs="Times New Roman"/>
          <w:sz w:val="22"/>
          <w:szCs w:val="22"/>
        </w:rPr>
        <w:fldChar w:fldCharType="end"/>
      </w:r>
      <w:r w:rsidR="004A1D68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96DFC5C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B76FB69" w14:textId="6B27418B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 нарушение требований настоящего Соглашения Подрядчик </w:t>
      </w:r>
      <w:r w:rsidR="00B429B2" w:rsidRPr="0080728B">
        <w:rPr>
          <w:rFonts w:ascii="Times New Roman" w:hAnsi="Times New Roman" w:cs="Times New Roman"/>
          <w:sz w:val="22"/>
          <w:szCs w:val="22"/>
        </w:rPr>
        <w:t>несёт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ответственность, предусмотренную действующим законодательством и Договором.</w:t>
      </w:r>
    </w:p>
    <w:p w14:paraId="6A5DB3AB" w14:textId="173197C8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</w:t>
      </w:r>
      <w:r w:rsidR="0068488F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/</w:t>
      </w:r>
      <w:r w:rsidR="0068488F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или Субподрядной организацией требований охраны труда, охраны окружающей среды, промышленной и пожарной безопасности, ЛНА, </w:t>
      </w:r>
      <w:r w:rsidR="00B429B2" w:rsidRPr="0080728B">
        <w:rPr>
          <w:rFonts w:ascii="Times New Roman" w:hAnsi="Times New Roman" w:cs="Times New Roman"/>
          <w:sz w:val="22"/>
          <w:szCs w:val="22"/>
        </w:rPr>
        <w:t>передаёт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</w:t>
      </w:r>
      <w:r w:rsidR="0068488F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/</w:t>
      </w:r>
      <w:r w:rsidR="0068488F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27C28DED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6DCB78AA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9" w:name="_Ref518651958"/>
      <w:r w:rsidRPr="0080728B">
        <w:rPr>
          <w:rFonts w:ascii="Times New Roman" w:hAnsi="Times New Roman" w:cs="Times New Roman"/>
          <w:sz w:val="22"/>
          <w:szCs w:val="22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80728B" w:rsidDel="0075444A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безопасности. В случае отказа представителя Подрядчика от участия в составлении Протокола, в Протоколе делается соответствующая отметка.</w:t>
      </w:r>
      <w:bookmarkEnd w:id="9"/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76782D" w14:textId="3916B976" w:rsidR="00C30E6F" w:rsidRDefault="001A2904" w:rsidP="00C30E6F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1A2904">
        <w:rPr>
          <w:rFonts w:ascii="Times New Roman" w:hAnsi="Times New Roman" w:cs="Times New Roman"/>
          <w:sz w:val="22"/>
          <w:szCs w:val="22"/>
        </w:rPr>
        <w:t>Размер штрафа, выплачиваемый Исполнителем, определяется тяжестью нарушений и их посл</w:t>
      </w:r>
      <w:r w:rsidR="00C30E6F">
        <w:rPr>
          <w:rFonts w:ascii="Times New Roman" w:hAnsi="Times New Roman" w:cs="Times New Roman"/>
          <w:sz w:val="22"/>
          <w:szCs w:val="22"/>
        </w:rPr>
        <w:t>едствиями, с учетом критериев (Т</w:t>
      </w:r>
      <w:r w:rsidRPr="001A2904">
        <w:rPr>
          <w:rFonts w:ascii="Times New Roman" w:hAnsi="Times New Roman" w:cs="Times New Roman"/>
          <w:sz w:val="22"/>
          <w:szCs w:val="22"/>
        </w:rPr>
        <w:t xml:space="preserve">аблица 1) и устанавливается Протоколом о нарушении </w:t>
      </w:r>
      <w:r w:rsidRPr="001A2904">
        <w:rPr>
          <w:rFonts w:ascii="Times New Roman" w:hAnsi="Times New Roman" w:cs="Times New Roman"/>
          <w:sz w:val="22"/>
          <w:szCs w:val="22"/>
        </w:rPr>
        <w:lastRenderedPageBreak/>
        <w:t xml:space="preserve">требований охраны труда, охраны окружающей среды, промышленной, пожарной безопасности, оформленным в соответствии с Приложением 5.1 СТП 011.506.081-2020 Система управления охраной труда. Основные </w:t>
      </w:r>
      <w:r w:rsidR="00C30E6F">
        <w:rPr>
          <w:rFonts w:ascii="Times New Roman" w:hAnsi="Times New Roman" w:cs="Times New Roman"/>
          <w:sz w:val="22"/>
          <w:szCs w:val="22"/>
        </w:rPr>
        <w:t>положения.</w:t>
      </w:r>
    </w:p>
    <w:p w14:paraId="7B2F931E" w14:textId="77777777" w:rsidR="00C30E6F" w:rsidRPr="00C30E6F" w:rsidRDefault="00C30E6F" w:rsidP="00C30E6F">
      <w:pPr>
        <w:widowControl w:val="0"/>
        <w:tabs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C30E6F">
        <w:rPr>
          <w:rFonts w:ascii="Times New Roman" w:hAnsi="Times New Roman" w:cs="Times New Roman"/>
          <w:sz w:val="22"/>
          <w:szCs w:val="22"/>
        </w:rPr>
        <w:t>Таблица 1</w:t>
      </w:r>
    </w:p>
    <w:p w14:paraId="04229BA8" w14:textId="1BFA367B" w:rsidR="00C30E6F" w:rsidRPr="00C30E6F" w:rsidRDefault="00C30E6F" w:rsidP="00C30E6F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30E6F">
        <w:rPr>
          <w:rFonts w:ascii="Times New Roman" w:hAnsi="Times New Roman" w:cs="Times New Roman"/>
          <w:b/>
          <w:sz w:val="22"/>
          <w:szCs w:val="22"/>
        </w:rPr>
        <w:t xml:space="preserve">Критерии определения размера штрафов, назначаемых Подрядчику в случае </w:t>
      </w:r>
    </w:p>
    <w:p w14:paraId="6B2BEE44" w14:textId="3DDCFC66" w:rsidR="00C30E6F" w:rsidRPr="00C30E6F" w:rsidRDefault="00C30E6F" w:rsidP="00C30E6F">
      <w:pPr>
        <w:widowControl w:val="0"/>
        <w:tabs>
          <w:tab w:val="left" w:pos="15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C30E6F">
        <w:rPr>
          <w:rFonts w:ascii="Times New Roman" w:hAnsi="Times New Roman" w:cs="Times New Roman"/>
          <w:b/>
          <w:sz w:val="22"/>
          <w:szCs w:val="22"/>
        </w:rPr>
        <w:t xml:space="preserve">нарушений его работниками Правил в области ОТ, ООС, </w:t>
      </w:r>
      <w:proofErr w:type="spellStart"/>
      <w:r w:rsidRPr="00C30E6F">
        <w:rPr>
          <w:rFonts w:ascii="Times New Roman" w:hAnsi="Times New Roman" w:cs="Times New Roman"/>
          <w:b/>
          <w:sz w:val="22"/>
          <w:szCs w:val="22"/>
        </w:rPr>
        <w:t>ПрБ</w:t>
      </w:r>
      <w:proofErr w:type="spellEnd"/>
      <w:r w:rsidRPr="00C30E6F">
        <w:rPr>
          <w:rFonts w:ascii="Times New Roman" w:hAnsi="Times New Roman" w:cs="Times New Roman"/>
          <w:b/>
          <w:sz w:val="22"/>
          <w:szCs w:val="22"/>
        </w:rPr>
        <w:t xml:space="preserve"> и ПБ</w:t>
      </w:r>
      <w:r w:rsidRPr="00C30E6F" w:rsidDel="003F379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7D5C952" w14:textId="77777777" w:rsidR="00C30E6F" w:rsidRPr="00C30E6F" w:rsidRDefault="00C30E6F" w:rsidP="00C30E6F">
      <w:pPr>
        <w:widowControl w:val="0"/>
        <w:tabs>
          <w:tab w:val="left" w:pos="10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2098"/>
      </w:tblGrid>
      <w:tr w:rsidR="00C30E6F" w:rsidRPr="004354FE" w14:paraId="04234A70" w14:textId="77777777" w:rsidTr="00222251">
        <w:tc>
          <w:tcPr>
            <w:tcW w:w="704" w:type="dxa"/>
          </w:tcPr>
          <w:p w14:paraId="5FB3F060" w14:textId="77777777" w:rsidR="00C30E6F" w:rsidRPr="00C30E6F" w:rsidRDefault="00C30E6F" w:rsidP="00B04F96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п.п</w:t>
            </w:r>
            <w:proofErr w:type="spellEnd"/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14:paraId="15198D03" w14:textId="77777777" w:rsidR="00C30E6F" w:rsidRPr="00C30E6F" w:rsidRDefault="00C30E6F" w:rsidP="00C30E6F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Описание ситуации (содержание нарушений)</w:t>
            </w:r>
          </w:p>
        </w:tc>
        <w:tc>
          <w:tcPr>
            <w:tcW w:w="2098" w:type="dxa"/>
          </w:tcPr>
          <w:p w14:paraId="3E2248FD" w14:textId="77777777" w:rsidR="00C30E6F" w:rsidRDefault="00C30E6F" w:rsidP="00C30E6F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Рекомендованный размер штрафа</w:t>
            </w:r>
          </w:p>
          <w:p w14:paraId="1043626B" w14:textId="28ECE95B" w:rsidR="00C30E6F" w:rsidRPr="00C30E6F" w:rsidRDefault="00C30E6F" w:rsidP="00C30E6F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</w:tr>
      <w:tr w:rsidR="00C30E6F" w:rsidRPr="007B7970" w14:paraId="6AA5D8AF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5A91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4923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 xml:space="preserve">Не устранение в срок нарушения требований ЛНА, не несущих рисков наложения штрафа или инцидентов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A319" w14:textId="77777777" w:rsidR="00C30E6F" w:rsidRPr="00C30E6F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C30E6F" w:rsidRPr="007B7970" w14:paraId="0363304A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346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6E61" w14:textId="1B50DB40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Повторное нарушения требований</w:t>
            </w:r>
            <w:r w:rsidR="00D50FB9">
              <w:rPr>
                <w:rFonts w:ascii="Times New Roman" w:hAnsi="Times New Roman" w:cs="Times New Roman"/>
                <w:sz w:val="22"/>
                <w:szCs w:val="22"/>
              </w:rPr>
              <w:t xml:space="preserve"> п.1</w:t>
            </w: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5315" w14:textId="4A902E50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780F3400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2A54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88C5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ЛНА, ФЗ, подзаконных актов и других действующих отраслевых нормативно-правовых актов (НПА) в области охраны труда, охраны окружающей среды, промышленной и пожарной безопасности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C681" w14:textId="2D61F61F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10 000 – 3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0566172D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ED7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9E46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ЛНА, ФЗ, подзаконных актов, содержащие риск наложения штрафа на Заказчика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A20" w14:textId="6DBC778F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52ADDFD0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B9A4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AD6F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ЛНА, ФЗ, подзаконных актов, содержащие риск наложения штрафа на Заказчика и возникновения инцидентов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4189" w14:textId="7E3AE0FC" w:rsidR="00C30E6F" w:rsidRPr="00C30E6F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2225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000-20</w:t>
            </w:r>
            <w:r w:rsidR="0022225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3F1DEB24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D7E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A04C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В результате действий Подрядчика контролирующими органами наложены штрафные санкции на Заказчика (кроме компенсации штрафов, наложенных на Заказчика)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5176" w14:textId="40685050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182F1B71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4A8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C668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В результате действий Подрядчика нанесен ущерб окружающей среде, имуществу Заказчика (кроме компенсации ущерба и восстановления)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438C" w14:textId="3AAF00A1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000-100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52F571C3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7FC3" w14:textId="77777777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125" w14:textId="1C136D73" w:rsidR="00C30E6F" w:rsidRPr="00095C78" w:rsidRDefault="00C30E6F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 xml:space="preserve">Сокрытие от Заказчика информации о несчастном случае, произошедшем на территории Заказчика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F219" w14:textId="6E9A86C0" w:rsidR="00C30E6F" w:rsidRPr="00C30E6F" w:rsidRDefault="00222251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100 </w:t>
            </w:r>
            <w:r w:rsidR="00C30E6F"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28107DDF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2706" w14:textId="5B532FA1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DB35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Сокрытие от Заказчика информации о Происшествии, произошедшем на территории Заказчика (Дополнительная санкция: отстранение от работы, удаление исполнителей с места производства работ. Остановка работ. Блокирование пропуска нарушителя (-ей).)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6BC7" w14:textId="0697A5A0" w:rsidR="00C30E6F" w:rsidRPr="00C30E6F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  <w:r w:rsidR="002222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C30E6F" w:rsidRPr="007B7970" w14:paraId="0DDBAB26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9FEB" w14:textId="4102F0BF" w:rsidR="00C30E6F" w:rsidRPr="00222251" w:rsidRDefault="00C30E6F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ADEC" w14:textId="77777777" w:rsidR="00C30E6F" w:rsidRPr="00095C78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 (Дополнительная санкция: отстранение от работы, удаление исполнителей с места производства работ. Остановка работ. Блокирование пропуска нарушителя (-ей).)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0F61" w14:textId="4FD40E6A" w:rsidR="00C30E6F" w:rsidRPr="00C30E6F" w:rsidRDefault="00C30E6F" w:rsidP="00B04F96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="002222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0E6F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222251" w:rsidRPr="007B7970" w14:paraId="19700323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FAA7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A94" w14:textId="77777777" w:rsidR="00DB04E1" w:rsidRPr="00095C78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 </w:t>
            </w:r>
          </w:p>
          <w:p w14:paraId="4FB2BFFE" w14:textId="20BC9D83" w:rsidR="00222251" w:rsidRPr="00095C78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095C7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(Отстранение от работы, удаление исполнителей с места производства работ до полного устранения нарушения)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FB3" w14:textId="1617AEC1" w:rsidR="00222251" w:rsidRPr="00C30E6F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200 000</w:t>
            </w:r>
          </w:p>
        </w:tc>
      </w:tr>
      <w:tr w:rsidR="00222251" w:rsidRPr="007B7970" w14:paraId="69E5A0CA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A177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8C15" w14:textId="77777777" w:rsidR="00DB04E1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  <w:p w14:paraId="11CD14EB" w14:textId="3727A478" w:rsidR="00222251" w:rsidRPr="00DB04E1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(Отстранение от работы, удаление с территории объекта (блокирование пропуска нарушителя (-ей)).</w:t>
            </w:r>
            <w:r w:rsidR="00222251"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482D" w14:textId="3D69148C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200 000</w:t>
            </w:r>
          </w:p>
        </w:tc>
      </w:tr>
      <w:tr w:rsidR="00222251" w:rsidRPr="007B7970" w14:paraId="27AEFA74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013A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9846" w14:textId="77777777" w:rsidR="00DB04E1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Отсутствие на месте производства работ отв</w:t>
            </w:r>
            <w:r w:rsidR="00DB04E1">
              <w:rPr>
                <w:rFonts w:ascii="Times New Roman" w:hAnsi="Times New Roman" w:cs="Times New Roman"/>
                <w:sz w:val="22"/>
                <w:szCs w:val="22"/>
              </w:rPr>
              <w:t xml:space="preserve">етственных руководителей работ. </w:t>
            </w:r>
          </w:p>
          <w:p w14:paraId="5FC9E1FD" w14:textId="24956784" w:rsidR="00222251" w:rsidRPr="00DB04E1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(Отстранение от работы, удаление исполнителей с места производства работ. Остановка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9188" w14:textId="151B4F9C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200 000</w:t>
            </w:r>
          </w:p>
        </w:tc>
      </w:tr>
      <w:tr w:rsidR="00222251" w:rsidRPr="007B7970" w14:paraId="25EBDFD9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EE99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23F2" w14:textId="13343E6E" w:rsidR="00222251" w:rsidRPr="00C30E6F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Несоответствующее содержание рабочих мест и территории (захламление рабочих мест и т.п.)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D5E2" w14:textId="7A56C801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50 000</w:t>
            </w:r>
          </w:p>
        </w:tc>
      </w:tr>
      <w:tr w:rsidR="00222251" w:rsidRPr="007B7970" w14:paraId="63402FEC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8D42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3852" w14:textId="77777777" w:rsidR="00222251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пожарной безопасности.</w:t>
            </w:r>
          </w:p>
          <w:p w14:paraId="251E1FE1" w14:textId="0101C2BE" w:rsidR="00DB04E1" w:rsidRPr="00DB04E1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(Отстранение от работы, удаление исполнителей с места производства работ. Остановка работ. Блокирование пропуска нарушителя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(-ей).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BACE" w14:textId="0E07C749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150 000</w:t>
            </w:r>
          </w:p>
        </w:tc>
      </w:tr>
      <w:tr w:rsidR="00222251" w:rsidRPr="007B7970" w14:paraId="63137213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9BDF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A67F" w14:textId="77777777" w:rsidR="00222251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электробезопасности.</w:t>
            </w:r>
          </w:p>
          <w:p w14:paraId="6B6AA395" w14:textId="32BB7517" w:rsidR="00DB04E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(Отстранение от работы, удаление исполнителей с места производства работ. Остановка работ. Блокирование пропуска нарушителя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(-ей).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88B5" w14:textId="0601D390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150 000</w:t>
            </w:r>
          </w:p>
        </w:tc>
      </w:tr>
      <w:tr w:rsidR="00222251" w:rsidRPr="007B7970" w14:paraId="6D95B1C3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3BDE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F0BE" w14:textId="77777777" w:rsidR="00222251" w:rsidRDefault="0022225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  <w:p w14:paraId="6DD988EA" w14:textId="31DDDFBB" w:rsidR="00DB04E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(Отстранение от работы, удаление исполнителей с места производства работ. Остановка работ. Блокирование пропуска нарушителя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>(-ей).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DF8" w14:textId="63FD3AD7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150 000</w:t>
            </w:r>
          </w:p>
        </w:tc>
      </w:tr>
      <w:tr w:rsidR="00222251" w:rsidRPr="007B7970" w14:paraId="757FDA37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F856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6D2" w14:textId="77777777" w:rsidR="00222251" w:rsidRPr="0080728B" w:rsidRDefault="00222251" w:rsidP="00222251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Нарушение требований экологической безопасности.</w:t>
            </w:r>
          </w:p>
          <w:p w14:paraId="57D0CF03" w14:textId="7ADAD159" w:rsidR="00222251" w:rsidRPr="00C30E6F" w:rsidRDefault="00DB04E1" w:rsidP="00DB04E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B04E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(Остановка работ).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82C8" w14:textId="10F90115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150 000</w:t>
            </w:r>
          </w:p>
        </w:tc>
      </w:tr>
      <w:tr w:rsidR="00222251" w:rsidRPr="007B7970" w14:paraId="3B28B4FD" w14:textId="77777777" w:rsidTr="0022225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DF2" w14:textId="77777777" w:rsidR="00222251" w:rsidRPr="00222251" w:rsidRDefault="00222251" w:rsidP="00222251">
            <w:pPr>
              <w:pStyle w:val="afb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57" w:right="176" w:hanging="357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03D3" w14:textId="18CD8767" w:rsidR="00222251" w:rsidRPr="00C30E6F" w:rsidRDefault="00222251" w:rsidP="00DB04E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Иные нарушения требований охраны труда, промышленной, экологической, пожарной и ин</w:t>
            </w:r>
            <w:r w:rsidR="00DB04E1">
              <w:rPr>
                <w:rFonts w:ascii="Times New Roman" w:hAnsi="Times New Roman" w:cs="Times New Roman"/>
                <w:sz w:val="22"/>
                <w:szCs w:val="22"/>
              </w:rPr>
              <w:t xml:space="preserve">ой безопасности, 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а также санитарно-эпидемиологических требований законодательства </w:t>
            </w:r>
            <w:r w:rsidRPr="0080728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999C" w14:textId="53C8EAFF" w:rsidR="00222251" w:rsidRPr="00C30E6F" w:rsidRDefault="00DB04E1" w:rsidP="00222251">
            <w:pPr>
              <w:widowControl w:val="0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50 000</w:t>
            </w:r>
          </w:p>
        </w:tc>
      </w:tr>
    </w:tbl>
    <w:p w14:paraId="6474AC3C" w14:textId="1F77FA21" w:rsidR="003E1D69" w:rsidRPr="00C30E6F" w:rsidRDefault="004844D1" w:rsidP="003E1D6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* За второе и каждое последующее нарушение размер штрафа удваивается.</w:t>
      </w:r>
    </w:p>
    <w:p w14:paraId="3D2D8A1B" w14:textId="77777777" w:rsidR="003E1D69" w:rsidRPr="003E1D69" w:rsidRDefault="003E1D69" w:rsidP="003E1D6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30DEE376" w14:textId="743BC091" w:rsidR="00DB04E1" w:rsidRPr="00DB04E1" w:rsidRDefault="00DB04E1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Порядок фиксации нарушений настоящего Приложения, совершенных Подрядчиком (работниками Подрядчика, работниками Субподрядных организаций)</w:t>
      </w:r>
    </w:p>
    <w:p w14:paraId="17563B22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095C78">
        <w:rPr>
          <w:rFonts w:ascii="Times New Roman" w:hAnsi="Times New Roman" w:cs="Times New Roman"/>
          <w:b/>
          <w:sz w:val="22"/>
          <w:szCs w:val="22"/>
        </w:rPr>
        <w:t>Акт</w:t>
      </w:r>
      <w:r w:rsidRPr="00095C78">
        <w:rPr>
          <w:rFonts w:ascii="Times New Roman" w:hAnsi="Times New Roman" w:cs="Times New Roman"/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договорённости Сторон, в частности, считается лицо, </w:t>
      </w:r>
      <w:r w:rsidRPr="00095C78">
        <w:rPr>
          <w:rFonts w:ascii="Times New Roman" w:hAnsi="Times New Roman" w:cs="Times New Roman"/>
          <w:sz w:val="22"/>
          <w:szCs w:val="22"/>
        </w:rPr>
        <w:lastRenderedPageBreak/>
        <w:t xml:space="preserve">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6227392D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наименования,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5C96B89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- Заказчик вправе взыскать с Подрядчика неустойку в размере 1 000 000 (одного миллиона) рублей за каждое такое нарушение.</w:t>
      </w:r>
    </w:p>
    <w:p w14:paraId="6B2F27BB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(трёх миллионов) рублей.</w:t>
      </w:r>
    </w:p>
    <w:p w14:paraId="0B141D49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1DB41FCF" w14:textId="77777777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несёт перед Заказчиком установленную действующим законодательством </w:t>
      </w:r>
      <w:r w:rsidRPr="00095C78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095C78">
        <w:rPr>
          <w:rFonts w:ascii="Times New Roman" w:hAnsi="Times New Roman" w:cs="Times New Roman"/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22351B12" w14:textId="3DEFB76E" w:rsidR="00095C78" w:rsidRPr="00095C78" w:rsidRDefault="00095C78" w:rsidP="00095C78">
      <w:pPr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В целях Договора под противоправными действиями (бездействием) понимаются любые действия (бездействие), совершенные на территории Объекта</w:t>
      </w:r>
      <w:r>
        <w:rPr>
          <w:rFonts w:ascii="Times New Roman" w:hAnsi="Times New Roman" w:cs="Times New Roman"/>
          <w:sz w:val="22"/>
          <w:szCs w:val="22"/>
        </w:rPr>
        <w:t xml:space="preserve"> Заказчика</w:t>
      </w:r>
      <w:r w:rsidRPr="00095C78">
        <w:rPr>
          <w:rFonts w:ascii="Times New Roman" w:hAnsi="Times New Roman" w:cs="Times New Roman"/>
          <w:sz w:val="22"/>
          <w:szCs w:val="22"/>
        </w:rPr>
        <w:t xml:space="preserve"> персоналом Подрядчика или персоналом любой нанятой им Субподрядной организации, нанёсшие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3357606E" w14:textId="6A5C5754" w:rsidR="00DB04E1" w:rsidRPr="00095C78" w:rsidRDefault="00095C78" w:rsidP="00095C7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095C78">
        <w:rPr>
          <w:rFonts w:ascii="Times New Roman" w:hAnsi="Times New Roman" w:cs="Times New Roman"/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требование, обязан обеспечить удаление с места выполнения Работ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 / или не требует специальных доказательств.</w:t>
      </w:r>
    </w:p>
    <w:p w14:paraId="10C1240E" w14:textId="73E4F02D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contextualSpacing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14:paraId="5C90DB3E" w14:textId="77777777" w:rsidR="000D7E6A" w:rsidRPr="0080728B" w:rsidRDefault="000D7E6A" w:rsidP="00551D19">
      <w:pPr>
        <w:pStyle w:val="afb"/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F47CFB3" w14:textId="77777777" w:rsidR="000D7E6A" w:rsidRPr="0080728B" w:rsidRDefault="000D7E6A" w:rsidP="00551D19">
      <w:pPr>
        <w:pStyle w:val="afb"/>
        <w:widowControl w:val="0"/>
        <w:numPr>
          <w:ilvl w:val="0"/>
          <w:numId w:val="16"/>
        </w:numPr>
        <w:autoSpaceDE w:val="0"/>
        <w:autoSpaceDN w:val="0"/>
        <w:adjustRightInd w:val="0"/>
        <w:ind w:left="357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728B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40F7E004" w14:textId="77777777" w:rsidR="000D7E6A" w:rsidRPr="0080728B" w:rsidRDefault="000D7E6A" w:rsidP="0080728B">
      <w:pPr>
        <w:widowControl w:val="0"/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21"/>
        <w:gridCol w:w="4111"/>
      </w:tblGrid>
      <w:tr w:rsidR="000D7E6A" w:rsidRPr="0080728B" w14:paraId="0B14E02E" w14:textId="77777777" w:rsidTr="002E78DB">
        <w:trPr>
          <w:trHeight w:val="1134"/>
        </w:trPr>
        <w:tc>
          <w:tcPr>
            <w:tcW w:w="5421" w:type="dxa"/>
          </w:tcPr>
          <w:p w14:paraId="11E90BF7" w14:textId="5C80FEB4" w:rsidR="000D7E6A" w:rsidRPr="0080728B" w:rsidRDefault="00B429B2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Заказчик: </w:t>
            </w:r>
          </w:p>
          <w:p w14:paraId="347CAB58" w14:textId="4826E09F" w:rsidR="000D7E6A" w:rsidRPr="00C744E9" w:rsidRDefault="00C744E9" w:rsidP="0080728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744E9">
              <w:rPr>
                <w:rFonts w:ascii="Times New Roman" w:hAnsi="Times New Roman" w:cs="Times New Roman"/>
                <w:bCs/>
                <w:sz w:val="22"/>
                <w:szCs w:val="22"/>
              </w:rPr>
              <w:t>Директор ООО «ЕвроСибЭнерго-Гидрогенерация»</w:t>
            </w:r>
          </w:p>
          <w:p w14:paraId="227A044C" w14:textId="77777777" w:rsidR="00B429B2" w:rsidRDefault="00B429B2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8ACEE41" w14:textId="77777777" w:rsidR="00B429B2" w:rsidRPr="0080728B" w:rsidRDefault="00B429B2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DC6220C" w14:textId="415096BC" w:rsidR="000D7E6A" w:rsidRPr="0080728B" w:rsidRDefault="00484E82" w:rsidP="00B429B2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B429B2" w:rsidRPr="00484E82">
              <w:rPr>
                <w:rFonts w:ascii="Times New Roman" w:hAnsi="Times New Roman" w:cs="Times New Roman"/>
                <w:sz w:val="22"/>
                <w:szCs w:val="22"/>
              </w:rPr>
              <w:t xml:space="preserve"> Кузнецов С.В</w:t>
            </w:r>
            <w:r w:rsidR="00B429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429B2" w:rsidDel="00B429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4E8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4111" w:type="dxa"/>
          </w:tcPr>
          <w:p w14:paraId="392E34C5" w14:textId="4BB37EF7" w:rsidR="00B429B2" w:rsidRPr="0080728B" w:rsidRDefault="00B429B2" w:rsidP="00B429B2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514F290" w14:textId="73BDDAAE" w:rsidR="000D7E6A" w:rsidRPr="00C744E9" w:rsidRDefault="000D7E6A" w:rsidP="0080728B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FAA4DBD" w14:textId="77777777" w:rsidR="000D7E6A" w:rsidRPr="0080728B" w:rsidRDefault="000D7E6A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37513D1" w14:textId="77777777" w:rsidR="000D7E6A" w:rsidRPr="0080728B" w:rsidRDefault="000D7E6A" w:rsidP="008072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D860FB2" w14:textId="307396CF" w:rsidR="000D7E6A" w:rsidRPr="0080728B" w:rsidRDefault="00484E82" w:rsidP="0025118A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22415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="00CE581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</w:tr>
    </w:tbl>
    <w:p w14:paraId="386AA2EF" w14:textId="77777777" w:rsidR="00D5568F" w:rsidRPr="00D5568F" w:rsidRDefault="00D5568F" w:rsidP="00D5568F"/>
    <w:sectPr w:rsidR="00D5568F" w:rsidRPr="00D5568F" w:rsidSect="003E1D69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BA60A" w14:textId="77777777" w:rsidR="00635AEB" w:rsidRDefault="00635AEB" w:rsidP="00BF32C2">
      <w:r>
        <w:separator/>
      </w:r>
    </w:p>
  </w:endnote>
  <w:endnote w:type="continuationSeparator" w:id="0">
    <w:p w14:paraId="5D07799D" w14:textId="77777777" w:rsidR="00635AEB" w:rsidRDefault="00635AEB" w:rsidP="00BF32C2">
      <w:r>
        <w:continuationSeparator/>
      </w:r>
    </w:p>
  </w:endnote>
  <w:endnote w:type="continuationNotice" w:id="1">
    <w:p w14:paraId="382DD221" w14:textId="77777777" w:rsidR="00635AEB" w:rsidRDefault="00635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6CC5E69" w:rsidR="00176887" w:rsidRPr="00406C29" w:rsidRDefault="00176887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544685">
      <w:rPr>
        <w:rFonts w:ascii="Times New Roman" w:hAnsi="Times New Roman" w:cs="Times New Roman"/>
        <w:noProof/>
      </w:rPr>
      <w:t>63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01039" w14:textId="77777777" w:rsidR="00635AEB" w:rsidRDefault="00635AEB" w:rsidP="00BF32C2">
      <w:r>
        <w:separator/>
      </w:r>
    </w:p>
  </w:footnote>
  <w:footnote w:type="continuationSeparator" w:id="0">
    <w:p w14:paraId="3907D3A7" w14:textId="77777777" w:rsidR="00635AEB" w:rsidRDefault="00635AEB" w:rsidP="00BF32C2">
      <w:r>
        <w:continuationSeparator/>
      </w:r>
    </w:p>
  </w:footnote>
  <w:footnote w:type="continuationNotice" w:id="1">
    <w:p w14:paraId="1090091A" w14:textId="77777777" w:rsidR="00635AEB" w:rsidRDefault="00635A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EAD9" w14:textId="704EF7EE" w:rsidR="00176887" w:rsidRPr="003E1D69" w:rsidRDefault="007C4CB9" w:rsidP="003E1D69">
    <w:pPr>
      <w:pStyle w:val="ae"/>
      <w:jc w:val="center"/>
      <w:rPr>
        <w:rFonts w:ascii="Times New Roman" w:hAnsi="Times New Roman" w:cs="Times New Roman"/>
        <w:i/>
      </w:rPr>
    </w:pPr>
    <w:r w:rsidRPr="007C4CB9">
      <w:rPr>
        <w:rFonts w:ascii="Times New Roman" w:hAnsi="Times New Roman" w:cs="Times New Roman"/>
        <w:i/>
      </w:rPr>
      <w:t>Договор подряда №________</w:t>
    </w:r>
    <w:r w:rsidR="00544685">
      <w:rPr>
        <w:rFonts w:ascii="Times New Roman" w:hAnsi="Times New Roman" w:cs="Times New Roman"/>
        <w:i/>
      </w:rPr>
      <w:t>_____ от «___» ____________ 2021</w:t>
    </w:r>
    <w:r w:rsidRPr="007C4CB9">
      <w:rPr>
        <w:rFonts w:ascii="Times New Roman" w:hAnsi="Times New Roman" w:cs="Times New Roman"/>
        <w:i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9A040F"/>
    <w:multiLevelType w:val="hybridMultilevel"/>
    <w:tmpl w:val="B5BEE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54EF"/>
    <w:multiLevelType w:val="hybridMultilevel"/>
    <w:tmpl w:val="48009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D010744"/>
    <w:multiLevelType w:val="hybridMultilevel"/>
    <w:tmpl w:val="E562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340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4" w15:restartNumberingAfterBreak="0">
    <w:nsid w:val="79632648"/>
    <w:multiLevelType w:val="hybridMultilevel"/>
    <w:tmpl w:val="C5827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16"/>
  </w:num>
  <w:num w:numId="8">
    <w:abstractNumId w:val="7"/>
  </w:num>
  <w:num w:numId="9">
    <w:abstractNumId w:val="25"/>
  </w:num>
  <w:num w:numId="10">
    <w:abstractNumId w:val="6"/>
  </w:num>
  <w:num w:numId="11">
    <w:abstractNumId w:val="23"/>
  </w:num>
  <w:num w:numId="12">
    <w:abstractNumId w:val="21"/>
  </w:num>
  <w:num w:numId="13">
    <w:abstractNumId w:val="17"/>
  </w:num>
  <w:num w:numId="14">
    <w:abstractNumId w:val="22"/>
  </w:num>
  <w:num w:numId="15">
    <w:abstractNumId w:val="18"/>
  </w:num>
  <w:num w:numId="16">
    <w:abstractNumId w:val="19"/>
  </w:num>
  <w:num w:numId="17">
    <w:abstractNumId w:val="14"/>
  </w:num>
  <w:num w:numId="18">
    <w:abstractNumId w:val="5"/>
  </w:num>
  <w:num w:numId="19">
    <w:abstractNumId w:val="20"/>
  </w:num>
  <w:num w:numId="20">
    <w:abstractNumId w:val="4"/>
  </w:num>
  <w:num w:numId="21">
    <w:abstractNumId w:val="9"/>
  </w:num>
  <w:num w:numId="22">
    <w:abstractNumId w:val="12"/>
  </w:num>
  <w:num w:numId="23">
    <w:abstractNumId w:val="2"/>
  </w:num>
  <w:num w:numId="24">
    <w:abstractNumId w:val="10"/>
  </w:num>
  <w:num w:numId="25">
    <w:abstractNumId w:val="24"/>
  </w:num>
  <w:num w:numId="26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DD6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2A2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36F"/>
    <w:rsid w:val="00042EEA"/>
    <w:rsid w:val="000433CC"/>
    <w:rsid w:val="0004341A"/>
    <w:rsid w:val="0004370F"/>
    <w:rsid w:val="00043AB1"/>
    <w:rsid w:val="00044192"/>
    <w:rsid w:val="000446FB"/>
    <w:rsid w:val="000449E6"/>
    <w:rsid w:val="000475D0"/>
    <w:rsid w:val="0004772B"/>
    <w:rsid w:val="00050187"/>
    <w:rsid w:val="00050F03"/>
    <w:rsid w:val="000515BD"/>
    <w:rsid w:val="000519A7"/>
    <w:rsid w:val="00051E04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77FA2"/>
    <w:rsid w:val="000808A6"/>
    <w:rsid w:val="00080AD1"/>
    <w:rsid w:val="000822B3"/>
    <w:rsid w:val="00083159"/>
    <w:rsid w:val="00084A72"/>
    <w:rsid w:val="00087A04"/>
    <w:rsid w:val="000909E6"/>
    <w:rsid w:val="00091229"/>
    <w:rsid w:val="00093524"/>
    <w:rsid w:val="0009383D"/>
    <w:rsid w:val="00095939"/>
    <w:rsid w:val="00095C78"/>
    <w:rsid w:val="00096AE3"/>
    <w:rsid w:val="0009742B"/>
    <w:rsid w:val="00097E03"/>
    <w:rsid w:val="000A096E"/>
    <w:rsid w:val="000A0E5C"/>
    <w:rsid w:val="000A2463"/>
    <w:rsid w:val="000A3528"/>
    <w:rsid w:val="000A40E5"/>
    <w:rsid w:val="000A4A2A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6C56"/>
    <w:rsid w:val="000B7A75"/>
    <w:rsid w:val="000C06B0"/>
    <w:rsid w:val="000C1C76"/>
    <w:rsid w:val="000C32D9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14D6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5082"/>
    <w:rsid w:val="000F568D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458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89D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339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323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2E8"/>
    <w:rsid w:val="00153B02"/>
    <w:rsid w:val="00154206"/>
    <w:rsid w:val="001542CE"/>
    <w:rsid w:val="001552C1"/>
    <w:rsid w:val="00155706"/>
    <w:rsid w:val="001613FB"/>
    <w:rsid w:val="00162D06"/>
    <w:rsid w:val="00163234"/>
    <w:rsid w:val="0016379C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632E"/>
    <w:rsid w:val="00176887"/>
    <w:rsid w:val="0017692B"/>
    <w:rsid w:val="00176A1E"/>
    <w:rsid w:val="001775BE"/>
    <w:rsid w:val="00177AEF"/>
    <w:rsid w:val="00177FBD"/>
    <w:rsid w:val="0018136A"/>
    <w:rsid w:val="00181BED"/>
    <w:rsid w:val="00181D91"/>
    <w:rsid w:val="00184EB7"/>
    <w:rsid w:val="00185847"/>
    <w:rsid w:val="00185EA7"/>
    <w:rsid w:val="00187EC0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2904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1F89"/>
    <w:rsid w:val="001B32BB"/>
    <w:rsid w:val="001B399E"/>
    <w:rsid w:val="001B3E0F"/>
    <w:rsid w:val="001B4389"/>
    <w:rsid w:val="001B543E"/>
    <w:rsid w:val="001B5E17"/>
    <w:rsid w:val="001B5FB7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EE2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76C"/>
    <w:rsid w:val="001E59DA"/>
    <w:rsid w:val="001E60D4"/>
    <w:rsid w:val="001F2336"/>
    <w:rsid w:val="001F3A2A"/>
    <w:rsid w:val="001F3DC2"/>
    <w:rsid w:val="001F42C6"/>
    <w:rsid w:val="001F43DF"/>
    <w:rsid w:val="001F49C1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972"/>
    <w:rsid w:val="00202CFB"/>
    <w:rsid w:val="00202DBB"/>
    <w:rsid w:val="0020308F"/>
    <w:rsid w:val="002033DA"/>
    <w:rsid w:val="00203C05"/>
    <w:rsid w:val="00203E5F"/>
    <w:rsid w:val="00204234"/>
    <w:rsid w:val="00204DAF"/>
    <w:rsid w:val="00206945"/>
    <w:rsid w:val="00207EF0"/>
    <w:rsid w:val="00210C03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251"/>
    <w:rsid w:val="002225DF"/>
    <w:rsid w:val="00223E29"/>
    <w:rsid w:val="00224156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8EE"/>
    <w:rsid w:val="00247CA3"/>
    <w:rsid w:val="00247E36"/>
    <w:rsid w:val="00250AA2"/>
    <w:rsid w:val="0025118A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01C"/>
    <w:rsid w:val="00266AF8"/>
    <w:rsid w:val="00267073"/>
    <w:rsid w:val="002676D6"/>
    <w:rsid w:val="00267B8F"/>
    <w:rsid w:val="00267C4D"/>
    <w:rsid w:val="00267DF4"/>
    <w:rsid w:val="00267EF6"/>
    <w:rsid w:val="00270F42"/>
    <w:rsid w:val="002717A6"/>
    <w:rsid w:val="00271BC3"/>
    <w:rsid w:val="00271FCB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C67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35BB"/>
    <w:rsid w:val="00294351"/>
    <w:rsid w:val="00294776"/>
    <w:rsid w:val="00296561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6F9B"/>
    <w:rsid w:val="002A77A0"/>
    <w:rsid w:val="002B116F"/>
    <w:rsid w:val="002B17B7"/>
    <w:rsid w:val="002B18A6"/>
    <w:rsid w:val="002B1FAD"/>
    <w:rsid w:val="002B2A57"/>
    <w:rsid w:val="002B3793"/>
    <w:rsid w:val="002B416F"/>
    <w:rsid w:val="002B4488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5A5F"/>
    <w:rsid w:val="002C605C"/>
    <w:rsid w:val="002C614A"/>
    <w:rsid w:val="002C6E82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78DB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2C35"/>
    <w:rsid w:val="00303AD4"/>
    <w:rsid w:val="0030454D"/>
    <w:rsid w:val="0030507E"/>
    <w:rsid w:val="00305AA1"/>
    <w:rsid w:val="00306968"/>
    <w:rsid w:val="00310EEF"/>
    <w:rsid w:val="00311530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31D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36C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C27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109D"/>
    <w:rsid w:val="00381680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644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1CA1"/>
    <w:rsid w:val="003E1D69"/>
    <w:rsid w:val="003E25AF"/>
    <w:rsid w:val="003E29D8"/>
    <w:rsid w:val="003E32F2"/>
    <w:rsid w:val="003E3752"/>
    <w:rsid w:val="003E425D"/>
    <w:rsid w:val="003E5345"/>
    <w:rsid w:val="003E5B45"/>
    <w:rsid w:val="003E6761"/>
    <w:rsid w:val="003E6E37"/>
    <w:rsid w:val="003E78D3"/>
    <w:rsid w:val="003E7E03"/>
    <w:rsid w:val="003F011C"/>
    <w:rsid w:val="003F0359"/>
    <w:rsid w:val="003F053D"/>
    <w:rsid w:val="003F1526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2F3E"/>
    <w:rsid w:val="0041529C"/>
    <w:rsid w:val="004154EF"/>
    <w:rsid w:val="0041706E"/>
    <w:rsid w:val="00417A7B"/>
    <w:rsid w:val="004207C9"/>
    <w:rsid w:val="00421E08"/>
    <w:rsid w:val="00422930"/>
    <w:rsid w:val="00422CCE"/>
    <w:rsid w:val="004243D4"/>
    <w:rsid w:val="00424DE7"/>
    <w:rsid w:val="004250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6AEA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46D42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14"/>
    <w:rsid w:val="004603FE"/>
    <w:rsid w:val="0046052B"/>
    <w:rsid w:val="004606BA"/>
    <w:rsid w:val="00461CF5"/>
    <w:rsid w:val="00463637"/>
    <w:rsid w:val="00463E23"/>
    <w:rsid w:val="00464038"/>
    <w:rsid w:val="0046507E"/>
    <w:rsid w:val="00465B13"/>
    <w:rsid w:val="0046679A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0F8D"/>
    <w:rsid w:val="00482749"/>
    <w:rsid w:val="00482B54"/>
    <w:rsid w:val="004835AE"/>
    <w:rsid w:val="00483677"/>
    <w:rsid w:val="00483980"/>
    <w:rsid w:val="004844D1"/>
    <w:rsid w:val="004846EB"/>
    <w:rsid w:val="00484DD1"/>
    <w:rsid w:val="00484E82"/>
    <w:rsid w:val="0048556E"/>
    <w:rsid w:val="00485930"/>
    <w:rsid w:val="00485C2D"/>
    <w:rsid w:val="00486333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A016F"/>
    <w:rsid w:val="004A0B64"/>
    <w:rsid w:val="004A16C7"/>
    <w:rsid w:val="004A1BC9"/>
    <w:rsid w:val="004A1D68"/>
    <w:rsid w:val="004A23B6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072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C7EFA"/>
    <w:rsid w:val="004D0D0D"/>
    <w:rsid w:val="004D0DBF"/>
    <w:rsid w:val="004D2085"/>
    <w:rsid w:val="004D3C8B"/>
    <w:rsid w:val="004D45E0"/>
    <w:rsid w:val="004D4B78"/>
    <w:rsid w:val="004D4BFF"/>
    <w:rsid w:val="004D525D"/>
    <w:rsid w:val="004D5BAE"/>
    <w:rsid w:val="004D6567"/>
    <w:rsid w:val="004D6AE4"/>
    <w:rsid w:val="004E05DD"/>
    <w:rsid w:val="004E0A88"/>
    <w:rsid w:val="004E1028"/>
    <w:rsid w:val="004E2685"/>
    <w:rsid w:val="004E33DA"/>
    <w:rsid w:val="004E38EC"/>
    <w:rsid w:val="004E492A"/>
    <w:rsid w:val="004E4CE0"/>
    <w:rsid w:val="004E59A7"/>
    <w:rsid w:val="004E5D14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3CD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0429"/>
    <w:rsid w:val="00541AF4"/>
    <w:rsid w:val="0054224F"/>
    <w:rsid w:val="0054278F"/>
    <w:rsid w:val="00542909"/>
    <w:rsid w:val="00542AC5"/>
    <w:rsid w:val="00544685"/>
    <w:rsid w:val="00544BD7"/>
    <w:rsid w:val="00546928"/>
    <w:rsid w:val="00546AD6"/>
    <w:rsid w:val="00546B03"/>
    <w:rsid w:val="00546E72"/>
    <w:rsid w:val="005500AA"/>
    <w:rsid w:val="00550409"/>
    <w:rsid w:val="00550AB7"/>
    <w:rsid w:val="00551854"/>
    <w:rsid w:val="00551B8D"/>
    <w:rsid w:val="00551D19"/>
    <w:rsid w:val="00552388"/>
    <w:rsid w:val="00552B9C"/>
    <w:rsid w:val="00553E49"/>
    <w:rsid w:val="005552BE"/>
    <w:rsid w:val="00555ABC"/>
    <w:rsid w:val="00555C6D"/>
    <w:rsid w:val="005563BF"/>
    <w:rsid w:val="005569EE"/>
    <w:rsid w:val="005574AC"/>
    <w:rsid w:val="00557B54"/>
    <w:rsid w:val="00557C79"/>
    <w:rsid w:val="00560DD5"/>
    <w:rsid w:val="00561D69"/>
    <w:rsid w:val="00561F34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50C3"/>
    <w:rsid w:val="005A5458"/>
    <w:rsid w:val="005A6B12"/>
    <w:rsid w:val="005A75B7"/>
    <w:rsid w:val="005B00B0"/>
    <w:rsid w:val="005B0B7A"/>
    <w:rsid w:val="005B0D35"/>
    <w:rsid w:val="005B1B24"/>
    <w:rsid w:val="005B2ADA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C78DF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676C"/>
    <w:rsid w:val="005D7B40"/>
    <w:rsid w:val="005D7F50"/>
    <w:rsid w:val="005E0801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6A4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8C1"/>
    <w:rsid w:val="005F7EC4"/>
    <w:rsid w:val="006008D7"/>
    <w:rsid w:val="0060170F"/>
    <w:rsid w:val="00603443"/>
    <w:rsid w:val="00603C30"/>
    <w:rsid w:val="00603E58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92F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50C6"/>
    <w:rsid w:val="00625DBD"/>
    <w:rsid w:val="006263D3"/>
    <w:rsid w:val="00627973"/>
    <w:rsid w:val="006302EE"/>
    <w:rsid w:val="006304B6"/>
    <w:rsid w:val="006304F8"/>
    <w:rsid w:val="006328DB"/>
    <w:rsid w:val="0063397E"/>
    <w:rsid w:val="00634F20"/>
    <w:rsid w:val="00635369"/>
    <w:rsid w:val="00635AEB"/>
    <w:rsid w:val="00635F9B"/>
    <w:rsid w:val="0063738D"/>
    <w:rsid w:val="006404E3"/>
    <w:rsid w:val="00641071"/>
    <w:rsid w:val="0064144F"/>
    <w:rsid w:val="00642C68"/>
    <w:rsid w:val="0064300D"/>
    <w:rsid w:val="0064476A"/>
    <w:rsid w:val="00644B61"/>
    <w:rsid w:val="00645102"/>
    <w:rsid w:val="00645659"/>
    <w:rsid w:val="00645DBA"/>
    <w:rsid w:val="00645FB2"/>
    <w:rsid w:val="006470D2"/>
    <w:rsid w:val="0064764D"/>
    <w:rsid w:val="00647DEA"/>
    <w:rsid w:val="00650280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53E"/>
    <w:rsid w:val="00670674"/>
    <w:rsid w:val="00671015"/>
    <w:rsid w:val="00671782"/>
    <w:rsid w:val="006732DB"/>
    <w:rsid w:val="00676ADF"/>
    <w:rsid w:val="00676F28"/>
    <w:rsid w:val="006770ED"/>
    <w:rsid w:val="0068155E"/>
    <w:rsid w:val="00682404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55CF"/>
    <w:rsid w:val="006964D8"/>
    <w:rsid w:val="006A0443"/>
    <w:rsid w:val="006A1483"/>
    <w:rsid w:val="006A1AFA"/>
    <w:rsid w:val="006A4AC9"/>
    <w:rsid w:val="006A4E2E"/>
    <w:rsid w:val="006A4F18"/>
    <w:rsid w:val="006A6031"/>
    <w:rsid w:val="006A68A5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CDB"/>
    <w:rsid w:val="00712E5B"/>
    <w:rsid w:val="00712FED"/>
    <w:rsid w:val="007136ED"/>
    <w:rsid w:val="00714260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469"/>
    <w:rsid w:val="00727693"/>
    <w:rsid w:val="0073056A"/>
    <w:rsid w:val="0073089A"/>
    <w:rsid w:val="00730949"/>
    <w:rsid w:val="00732D54"/>
    <w:rsid w:val="00733FBF"/>
    <w:rsid w:val="00735146"/>
    <w:rsid w:val="007351C6"/>
    <w:rsid w:val="007351FD"/>
    <w:rsid w:val="00736004"/>
    <w:rsid w:val="007368CA"/>
    <w:rsid w:val="00736C1C"/>
    <w:rsid w:val="00736F0B"/>
    <w:rsid w:val="00740796"/>
    <w:rsid w:val="00740E54"/>
    <w:rsid w:val="00742823"/>
    <w:rsid w:val="00743B5F"/>
    <w:rsid w:val="00744319"/>
    <w:rsid w:val="007449EB"/>
    <w:rsid w:val="0074617C"/>
    <w:rsid w:val="007463C5"/>
    <w:rsid w:val="00746B62"/>
    <w:rsid w:val="00746D2D"/>
    <w:rsid w:val="00751CC3"/>
    <w:rsid w:val="007522B1"/>
    <w:rsid w:val="0075296C"/>
    <w:rsid w:val="00753A6D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17D0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27C4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CB9"/>
    <w:rsid w:val="007C4D94"/>
    <w:rsid w:val="007C4EC2"/>
    <w:rsid w:val="007C5297"/>
    <w:rsid w:val="007C6CED"/>
    <w:rsid w:val="007C74C7"/>
    <w:rsid w:val="007C7626"/>
    <w:rsid w:val="007D18B5"/>
    <w:rsid w:val="007D19AE"/>
    <w:rsid w:val="007D1A02"/>
    <w:rsid w:val="007D27CB"/>
    <w:rsid w:val="007D2A4C"/>
    <w:rsid w:val="007D332F"/>
    <w:rsid w:val="007D3F77"/>
    <w:rsid w:val="007D52E0"/>
    <w:rsid w:val="007D58DA"/>
    <w:rsid w:val="007D660B"/>
    <w:rsid w:val="007D66D1"/>
    <w:rsid w:val="007D67AF"/>
    <w:rsid w:val="007E0393"/>
    <w:rsid w:val="007E0FD3"/>
    <w:rsid w:val="007E35C8"/>
    <w:rsid w:val="007E3EC1"/>
    <w:rsid w:val="007E484B"/>
    <w:rsid w:val="007E4CAE"/>
    <w:rsid w:val="007E545C"/>
    <w:rsid w:val="007E54CD"/>
    <w:rsid w:val="007E6A84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8D6"/>
    <w:rsid w:val="00803C76"/>
    <w:rsid w:val="00804FB1"/>
    <w:rsid w:val="00805475"/>
    <w:rsid w:val="008070BA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27D11"/>
    <w:rsid w:val="008320D3"/>
    <w:rsid w:val="00832498"/>
    <w:rsid w:val="0083393D"/>
    <w:rsid w:val="00834153"/>
    <w:rsid w:val="00834F4A"/>
    <w:rsid w:val="00834F6C"/>
    <w:rsid w:val="0083659E"/>
    <w:rsid w:val="008365A3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3AC2"/>
    <w:rsid w:val="0085400C"/>
    <w:rsid w:val="0085410E"/>
    <w:rsid w:val="00855D0A"/>
    <w:rsid w:val="00855D89"/>
    <w:rsid w:val="0085678A"/>
    <w:rsid w:val="008570C9"/>
    <w:rsid w:val="008574AC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1BAF"/>
    <w:rsid w:val="00873927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5B"/>
    <w:rsid w:val="008841B4"/>
    <w:rsid w:val="00884F89"/>
    <w:rsid w:val="0088572C"/>
    <w:rsid w:val="008903DA"/>
    <w:rsid w:val="00891A87"/>
    <w:rsid w:val="00893809"/>
    <w:rsid w:val="00894E01"/>
    <w:rsid w:val="00895804"/>
    <w:rsid w:val="00896B5E"/>
    <w:rsid w:val="00896CB7"/>
    <w:rsid w:val="00896E4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0740"/>
    <w:rsid w:val="008E13BA"/>
    <w:rsid w:val="008E2526"/>
    <w:rsid w:val="008E3247"/>
    <w:rsid w:val="008E3DE5"/>
    <w:rsid w:val="008E422E"/>
    <w:rsid w:val="008E510A"/>
    <w:rsid w:val="008E55F8"/>
    <w:rsid w:val="008E6B95"/>
    <w:rsid w:val="008E6D27"/>
    <w:rsid w:val="008E7BB6"/>
    <w:rsid w:val="008F09E0"/>
    <w:rsid w:val="008F0A78"/>
    <w:rsid w:val="008F0F01"/>
    <w:rsid w:val="008F1D9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4C14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2C21"/>
    <w:rsid w:val="00913893"/>
    <w:rsid w:val="009139BC"/>
    <w:rsid w:val="009146E3"/>
    <w:rsid w:val="00914743"/>
    <w:rsid w:val="00914BF8"/>
    <w:rsid w:val="00916CCF"/>
    <w:rsid w:val="00917FCE"/>
    <w:rsid w:val="00920038"/>
    <w:rsid w:val="00920088"/>
    <w:rsid w:val="009211B7"/>
    <w:rsid w:val="00921A0C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25F7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76EB"/>
    <w:rsid w:val="00970981"/>
    <w:rsid w:val="00970CAD"/>
    <w:rsid w:val="00970E4B"/>
    <w:rsid w:val="00971366"/>
    <w:rsid w:val="00972FDA"/>
    <w:rsid w:val="00973CEA"/>
    <w:rsid w:val="009749D1"/>
    <w:rsid w:val="0097633F"/>
    <w:rsid w:val="0097782B"/>
    <w:rsid w:val="00977E9E"/>
    <w:rsid w:val="00982236"/>
    <w:rsid w:val="009823E1"/>
    <w:rsid w:val="009856DD"/>
    <w:rsid w:val="00985B81"/>
    <w:rsid w:val="00986079"/>
    <w:rsid w:val="00986681"/>
    <w:rsid w:val="0098716B"/>
    <w:rsid w:val="00987BDB"/>
    <w:rsid w:val="009901A0"/>
    <w:rsid w:val="0099042C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63E"/>
    <w:rsid w:val="009B5DBF"/>
    <w:rsid w:val="009B69FA"/>
    <w:rsid w:val="009C04CE"/>
    <w:rsid w:val="009C1667"/>
    <w:rsid w:val="009C3A7A"/>
    <w:rsid w:val="009C3C84"/>
    <w:rsid w:val="009C669F"/>
    <w:rsid w:val="009C7188"/>
    <w:rsid w:val="009C776E"/>
    <w:rsid w:val="009C77DA"/>
    <w:rsid w:val="009D1F91"/>
    <w:rsid w:val="009D2698"/>
    <w:rsid w:val="009D5C46"/>
    <w:rsid w:val="009D7D43"/>
    <w:rsid w:val="009D7F80"/>
    <w:rsid w:val="009E0763"/>
    <w:rsid w:val="009E1FF1"/>
    <w:rsid w:val="009E24D2"/>
    <w:rsid w:val="009E29FA"/>
    <w:rsid w:val="009E2A37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3EB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52A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27A55"/>
    <w:rsid w:val="00A30050"/>
    <w:rsid w:val="00A303E7"/>
    <w:rsid w:val="00A304D1"/>
    <w:rsid w:val="00A33713"/>
    <w:rsid w:val="00A3448B"/>
    <w:rsid w:val="00A34BAF"/>
    <w:rsid w:val="00A35210"/>
    <w:rsid w:val="00A35389"/>
    <w:rsid w:val="00A353AA"/>
    <w:rsid w:val="00A355E4"/>
    <w:rsid w:val="00A35B4C"/>
    <w:rsid w:val="00A36ED9"/>
    <w:rsid w:val="00A4055E"/>
    <w:rsid w:val="00A4177D"/>
    <w:rsid w:val="00A42246"/>
    <w:rsid w:val="00A42A2F"/>
    <w:rsid w:val="00A42F32"/>
    <w:rsid w:val="00A437AB"/>
    <w:rsid w:val="00A449C6"/>
    <w:rsid w:val="00A4626C"/>
    <w:rsid w:val="00A464D8"/>
    <w:rsid w:val="00A46FF8"/>
    <w:rsid w:val="00A507B0"/>
    <w:rsid w:val="00A51FC1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22C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406"/>
    <w:rsid w:val="00A84D84"/>
    <w:rsid w:val="00A85087"/>
    <w:rsid w:val="00A85175"/>
    <w:rsid w:val="00A85C6A"/>
    <w:rsid w:val="00A86918"/>
    <w:rsid w:val="00A8715A"/>
    <w:rsid w:val="00A871B8"/>
    <w:rsid w:val="00A91683"/>
    <w:rsid w:val="00A919F1"/>
    <w:rsid w:val="00A91CA5"/>
    <w:rsid w:val="00A92D9D"/>
    <w:rsid w:val="00A96088"/>
    <w:rsid w:val="00A9659F"/>
    <w:rsid w:val="00A96CEC"/>
    <w:rsid w:val="00A975A1"/>
    <w:rsid w:val="00AA09D6"/>
    <w:rsid w:val="00AA3CC7"/>
    <w:rsid w:val="00AA6C1C"/>
    <w:rsid w:val="00AA6F52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5193"/>
    <w:rsid w:val="00AC53EE"/>
    <w:rsid w:val="00AC606F"/>
    <w:rsid w:val="00AC6B7C"/>
    <w:rsid w:val="00AD0028"/>
    <w:rsid w:val="00AD0541"/>
    <w:rsid w:val="00AD0594"/>
    <w:rsid w:val="00AD0FDC"/>
    <w:rsid w:val="00AD1347"/>
    <w:rsid w:val="00AD1BAD"/>
    <w:rsid w:val="00AD1F2F"/>
    <w:rsid w:val="00AD24CF"/>
    <w:rsid w:val="00AD2606"/>
    <w:rsid w:val="00AD2DD7"/>
    <w:rsid w:val="00AD3765"/>
    <w:rsid w:val="00AD3797"/>
    <w:rsid w:val="00AD3AA7"/>
    <w:rsid w:val="00AD412D"/>
    <w:rsid w:val="00AD47D1"/>
    <w:rsid w:val="00AD49E7"/>
    <w:rsid w:val="00AD5126"/>
    <w:rsid w:val="00AD5716"/>
    <w:rsid w:val="00AD5D1C"/>
    <w:rsid w:val="00AD61E4"/>
    <w:rsid w:val="00AD72CF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C85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29B2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4AC6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5FC2"/>
    <w:rsid w:val="00BB6340"/>
    <w:rsid w:val="00BB6A60"/>
    <w:rsid w:val="00BB75AD"/>
    <w:rsid w:val="00BB779A"/>
    <w:rsid w:val="00BC015D"/>
    <w:rsid w:val="00BC0C85"/>
    <w:rsid w:val="00BC1E1B"/>
    <w:rsid w:val="00BC25CC"/>
    <w:rsid w:val="00BC263D"/>
    <w:rsid w:val="00BC2FD1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D73CB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08D7"/>
    <w:rsid w:val="00BF19ED"/>
    <w:rsid w:val="00BF2190"/>
    <w:rsid w:val="00BF32C2"/>
    <w:rsid w:val="00BF5A6F"/>
    <w:rsid w:val="00BF5F2D"/>
    <w:rsid w:val="00BF64B5"/>
    <w:rsid w:val="00BF7C83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04A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0E6F"/>
    <w:rsid w:val="00C32DB0"/>
    <w:rsid w:val="00C33FFD"/>
    <w:rsid w:val="00C346F7"/>
    <w:rsid w:val="00C35326"/>
    <w:rsid w:val="00C353F6"/>
    <w:rsid w:val="00C35A38"/>
    <w:rsid w:val="00C35B91"/>
    <w:rsid w:val="00C371E7"/>
    <w:rsid w:val="00C37255"/>
    <w:rsid w:val="00C41AE4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5CAF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4E9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77A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117E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12EF"/>
    <w:rsid w:val="00CB21BF"/>
    <w:rsid w:val="00CB2935"/>
    <w:rsid w:val="00CB2F3A"/>
    <w:rsid w:val="00CB31D2"/>
    <w:rsid w:val="00CB3708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4DE7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581A"/>
    <w:rsid w:val="00CE5AAD"/>
    <w:rsid w:val="00CE640A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CCE"/>
    <w:rsid w:val="00CF5E71"/>
    <w:rsid w:val="00CF6936"/>
    <w:rsid w:val="00CF69C9"/>
    <w:rsid w:val="00D0001D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5F1D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5190"/>
    <w:rsid w:val="00D2565F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C7E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0FB9"/>
    <w:rsid w:val="00D519B5"/>
    <w:rsid w:val="00D5541C"/>
    <w:rsid w:val="00D5568F"/>
    <w:rsid w:val="00D55973"/>
    <w:rsid w:val="00D571C7"/>
    <w:rsid w:val="00D57E11"/>
    <w:rsid w:val="00D61220"/>
    <w:rsid w:val="00D619A5"/>
    <w:rsid w:val="00D61B49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2A64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008"/>
    <w:rsid w:val="00DA351D"/>
    <w:rsid w:val="00DA3CFB"/>
    <w:rsid w:val="00DA3E0B"/>
    <w:rsid w:val="00DA6E41"/>
    <w:rsid w:val="00DA796E"/>
    <w:rsid w:val="00DB02CA"/>
    <w:rsid w:val="00DB04E1"/>
    <w:rsid w:val="00DB07D2"/>
    <w:rsid w:val="00DB0D45"/>
    <w:rsid w:val="00DB0F2A"/>
    <w:rsid w:val="00DB175D"/>
    <w:rsid w:val="00DB2339"/>
    <w:rsid w:val="00DB352A"/>
    <w:rsid w:val="00DB388E"/>
    <w:rsid w:val="00DB4631"/>
    <w:rsid w:val="00DB4F28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C23"/>
    <w:rsid w:val="00DC5EA5"/>
    <w:rsid w:val="00DC615A"/>
    <w:rsid w:val="00DC6FC3"/>
    <w:rsid w:val="00DC7325"/>
    <w:rsid w:val="00DD02B2"/>
    <w:rsid w:val="00DD04C4"/>
    <w:rsid w:val="00DD0CCD"/>
    <w:rsid w:val="00DD205E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D7599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0670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07FBB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AC8"/>
    <w:rsid w:val="00E41B4E"/>
    <w:rsid w:val="00E41EA7"/>
    <w:rsid w:val="00E42E05"/>
    <w:rsid w:val="00E44864"/>
    <w:rsid w:val="00E45141"/>
    <w:rsid w:val="00E4535D"/>
    <w:rsid w:val="00E45619"/>
    <w:rsid w:val="00E45E1D"/>
    <w:rsid w:val="00E47B07"/>
    <w:rsid w:val="00E5015A"/>
    <w:rsid w:val="00E5043C"/>
    <w:rsid w:val="00E50A37"/>
    <w:rsid w:val="00E50E9B"/>
    <w:rsid w:val="00E51F31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CBC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97896"/>
    <w:rsid w:val="00EA047C"/>
    <w:rsid w:val="00EA04E9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794"/>
    <w:rsid w:val="00EB0DAF"/>
    <w:rsid w:val="00EB1B38"/>
    <w:rsid w:val="00EB2BB9"/>
    <w:rsid w:val="00EB334A"/>
    <w:rsid w:val="00EB45E9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D92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0A7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991"/>
    <w:rsid w:val="00EE6B72"/>
    <w:rsid w:val="00EE704B"/>
    <w:rsid w:val="00EF017C"/>
    <w:rsid w:val="00EF07A9"/>
    <w:rsid w:val="00EF0956"/>
    <w:rsid w:val="00EF125A"/>
    <w:rsid w:val="00EF1E6A"/>
    <w:rsid w:val="00EF23FD"/>
    <w:rsid w:val="00EF24F4"/>
    <w:rsid w:val="00EF283E"/>
    <w:rsid w:val="00EF2C19"/>
    <w:rsid w:val="00EF452B"/>
    <w:rsid w:val="00EF5562"/>
    <w:rsid w:val="00EF5B77"/>
    <w:rsid w:val="00EF6488"/>
    <w:rsid w:val="00EF7416"/>
    <w:rsid w:val="00F004FD"/>
    <w:rsid w:val="00F00706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870"/>
    <w:rsid w:val="00F15C46"/>
    <w:rsid w:val="00F15E12"/>
    <w:rsid w:val="00F15EA3"/>
    <w:rsid w:val="00F165B9"/>
    <w:rsid w:val="00F16E17"/>
    <w:rsid w:val="00F17254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26B8"/>
    <w:rsid w:val="00F4412A"/>
    <w:rsid w:val="00F46535"/>
    <w:rsid w:val="00F47C50"/>
    <w:rsid w:val="00F5015C"/>
    <w:rsid w:val="00F516B0"/>
    <w:rsid w:val="00F526C9"/>
    <w:rsid w:val="00F539F5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AF3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44B0"/>
    <w:rsid w:val="00FA5C5B"/>
    <w:rsid w:val="00FA64F9"/>
    <w:rsid w:val="00FA6B1F"/>
    <w:rsid w:val="00FA794B"/>
    <w:rsid w:val="00FB02C1"/>
    <w:rsid w:val="00FB0E48"/>
    <w:rsid w:val="00FB1E11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1918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733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3B9A81"/>
  <w15:docId w15:val="{DD86D917-9350-4DCA-836D-5322B78F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link w:val="afc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1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1"/>
      </w:numPr>
      <w:spacing w:before="240"/>
      <w:ind w:left="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1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1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paragraph" w:customStyle="1" w:styleId="Default">
    <w:name w:val="Default"/>
    <w:rsid w:val="00552B9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msonormalmailrucssattributepostfix">
    <w:name w:val="msonormal_mailru_css_attribute_postfix"/>
    <w:basedOn w:val="a0"/>
    <w:rsid w:val="00F5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1">
    <w:name w:val="Normal (Web)"/>
    <w:basedOn w:val="a0"/>
    <w:uiPriority w:val="99"/>
    <w:unhideWhenUsed/>
    <w:rsid w:val="00EC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бзац списка Знак"/>
    <w:basedOn w:val="a1"/>
    <w:link w:val="afb"/>
    <w:uiPriority w:val="34"/>
    <w:locked/>
    <w:rsid w:val="00345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WUTACPQVHE7E-1195615845-8633</_dlc_DocId>
    <_dlc_DocIdUrl xmlns="30e719df-8a88-48c9-b375-63b80a03932c">
      <Url>http://uscportal.ie.corp/customers/_layouts/15/DocIdRedir.aspx?ID=WUTACPQVHE7E-1195615845-8633</Url>
      <Description>WUTACPQVHE7E-1195615845-8633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30e719df-8a88-48c9-b375-63b80a03932c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292A4A-9142-4555-9D57-F74A8D20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3407</Words>
  <Characters>19421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Пузикова Галина Викторовна</dc:creator>
  <cp:lastModifiedBy>Samoylenko Igor</cp:lastModifiedBy>
  <cp:revision>3</cp:revision>
  <cp:lastPrinted>2019-11-27T06:02:00Z</cp:lastPrinted>
  <dcterms:created xsi:type="dcterms:W3CDTF">2020-11-27T11:02:00Z</dcterms:created>
  <dcterms:modified xsi:type="dcterms:W3CDTF">2021-03-16T15:21:00Z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48ae3b0a-3ccd-4b0e-a160-ce6c5a719a1e</vt:lpwstr>
  </property>
</Properties>
</file>